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CD9" w:rsidRDefault="00453CD9" w:rsidP="00453CD9">
      <w:r>
        <w:rPr>
          <w:noProof/>
        </w:rPr>
        <w:drawing>
          <wp:anchor distT="0" distB="0" distL="114300" distR="114300" simplePos="0" relativeHeight="251659264" behindDoc="1" locked="0" layoutInCell="1" allowOverlap="1" wp14:anchorId="791B42E7" wp14:editId="25E28949">
            <wp:simplePos x="0" y="0"/>
            <wp:positionH relativeFrom="column">
              <wp:posOffset>2218055</wp:posOffset>
            </wp:positionH>
            <wp:positionV relativeFrom="paragraph">
              <wp:posOffset>0</wp:posOffset>
            </wp:positionV>
            <wp:extent cx="1507490" cy="11620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7490" cy="1162050"/>
                    </a:xfrm>
                    <a:prstGeom prst="rect">
                      <a:avLst/>
                    </a:prstGeom>
                    <a:noFill/>
                  </pic:spPr>
                </pic:pic>
              </a:graphicData>
            </a:graphic>
            <wp14:sizeRelH relativeFrom="page">
              <wp14:pctWidth>0</wp14:pctWidth>
            </wp14:sizeRelH>
            <wp14:sizeRelV relativeFrom="page">
              <wp14:pctHeight>0</wp14:pctHeight>
            </wp14:sizeRelV>
          </wp:anchor>
        </w:drawing>
      </w:r>
    </w:p>
    <w:p w:rsidR="00453CD9" w:rsidRPr="00360CF6" w:rsidRDefault="00D40C10" w:rsidP="00453CD9">
      <w:pPr>
        <w:jc w:val="center"/>
        <w:rPr>
          <w:b/>
          <w:sz w:val="24"/>
        </w:rPr>
      </w:pPr>
      <w:r>
        <w:rPr>
          <w:b/>
          <w:sz w:val="24"/>
        </w:rPr>
        <w:t>2017</w:t>
      </w:r>
      <w:r w:rsidR="00453CD9" w:rsidRPr="00360CF6">
        <w:rPr>
          <w:b/>
          <w:sz w:val="24"/>
        </w:rPr>
        <w:t xml:space="preserve"> Ropp Triplett Business Plan Competition</w:t>
      </w:r>
    </w:p>
    <w:p w:rsidR="00BA1CFA" w:rsidRDefault="00BA1CFA" w:rsidP="00453CD9">
      <w:r w:rsidRPr="00BA1CFA">
        <w:rPr>
          <w:b/>
        </w:rPr>
        <w:t>What is the Bluffton Center for Entrepreneurs?</w:t>
      </w:r>
      <w:r w:rsidRPr="00BA1CFA">
        <w:t xml:space="preserve"> Simply put, we're business incubators. We provide programs that add value to young businesses, accelerate their growth, and increase the odds of their success — that's business incubation.</w:t>
      </w:r>
    </w:p>
    <w:p w:rsidR="00BA1CFA" w:rsidRDefault="00BA1CFA" w:rsidP="00BA1CFA">
      <w:r w:rsidRPr="00453CD9">
        <w:t>The Bluffton Center for Entrepreneurs (BCE) is</w:t>
      </w:r>
      <w:r>
        <w:t xml:space="preserve"> a not-for-profit business support center offering professional assistance and customized programs to entrepreneurs and small businesses in Allen, Hancock, Hardin and Putnam counties.  </w:t>
      </w:r>
    </w:p>
    <w:p w:rsidR="00215948" w:rsidRDefault="00215948" w:rsidP="00DA3DAD">
      <w:pPr>
        <w:rPr>
          <w:b/>
          <w:caps/>
        </w:rPr>
      </w:pPr>
    </w:p>
    <w:p w:rsidR="00DA3DAD" w:rsidRDefault="000155EC" w:rsidP="00DA3DAD">
      <w:pPr>
        <w:rPr>
          <w:b/>
          <w:caps/>
        </w:rPr>
      </w:pPr>
      <w:r w:rsidRPr="00DA3DAD">
        <w:rPr>
          <w:b/>
          <w:caps/>
        </w:rPr>
        <w:t>contests</w:t>
      </w:r>
    </w:p>
    <w:p w:rsidR="000155EC" w:rsidRPr="00DA3DAD" w:rsidRDefault="000155EC" w:rsidP="00215948">
      <w:pPr>
        <w:pStyle w:val="ListParagraph"/>
        <w:numPr>
          <w:ilvl w:val="0"/>
          <w:numId w:val="18"/>
        </w:numPr>
        <w:rPr>
          <w:b/>
          <w:caps/>
        </w:rPr>
      </w:pPr>
      <w:r w:rsidRPr="00DA3DAD">
        <w:rPr>
          <w:b/>
          <w:caps/>
        </w:rPr>
        <w:t xml:space="preserve">startups and emerging </w:t>
      </w:r>
      <w:r w:rsidR="00360CF6" w:rsidRPr="00DA3DAD">
        <w:rPr>
          <w:b/>
          <w:caps/>
        </w:rPr>
        <w:t xml:space="preserve">business </w:t>
      </w:r>
      <w:r w:rsidRPr="00DA3DAD">
        <w:rPr>
          <w:b/>
          <w:caps/>
        </w:rPr>
        <w:t>Contest</w:t>
      </w:r>
    </w:p>
    <w:p w:rsidR="000155EC" w:rsidRPr="00DA3DAD" w:rsidRDefault="000155EC" w:rsidP="000155EC">
      <w:pPr>
        <w:ind w:left="720"/>
      </w:pPr>
      <w:r w:rsidRPr="00DA3DAD">
        <w:t xml:space="preserve">The competition is open to startups and emerging businesses </w:t>
      </w:r>
      <w:r w:rsidR="00BF6CCB" w:rsidRPr="00DA3DAD">
        <w:t xml:space="preserve">less than 2 years old OR under $20,000 in annual revenues and located </w:t>
      </w:r>
      <w:r w:rsidRPr="00DA3DAD">
        <w:t xml:space="preserve">in the four-county area: Allen, Hancock, Hardin and Putnam. </w:t>
      </w:r>
    </w:p>
    <w:p w:rsidR="00417FE2" w:rsidRPr="00DA3DAD" w:rsidRDefault="00417FE2" w:rsidP="00417FE2">
      <w:pPr>
        <w:ind w:left="720"/>
      </w:pPr>
      <w:r w:rsidRPr="00DA3DAD">
        <w:t>Contest participation includes enrollment in a seven-session course designed to help you create a complete business plan suitable for presentation to lenders or investors. Participation at all seven seminars is strongly recommended, but not required for entry to the competition.</w:t>
      </w:r>
    </w:p>
    <w:p w:rsidR="000155EC" w:rsidRPr="00DA3DAD" w:rsidRDefault="000155EC" w:rsidP="000155EC">
      <w:pPr>
        <w:ind w:left="720"/>
      </w:pPr>
      <w:r w:rsidRPr="00DA3DAD">
        <w:t>Must submit applic</w:t>
      </w:r>
      <w:r w:rsidR="00D40C10">
        <w:t>ation from and fee by January 18</w:t>
      </w:r>
      <w:r w:rsidR="004D39CC">
        <w:t>, 2017</w:t>
      </w:r>
      <w:r w:rsidRPr="00DA3DAD">
        <w:t>.</w:t>
      </w:r>
    </w:p>
    <w:p w:rsidR="000155EC" w:rsidRPr="00DA3DAD" w:rsidRDefault="000155EC" w:rsidP="000155EC">
      <w:pPr>
        <w:ind w:left="720"/>
      </w:pPr>
      <w:r w:rsidRPr="00DA3DAD">
        <w:t>Must present plan to judges in March.</w:t>
      </w:r>
    </w:p>
    <w:p w:rsidR="00BD4996" w:rsidRPr="00DA3DAD" w:rsidRDefault="00360CF6" w:rsidP="00215948">
      <w:pPr>
        <w:pStyle w:val="ListParagraph"/>
        <w:numPr>
          <w:ilvl w:val="0"/>
          <w:numId w:val="18"/>
        </w:numPr>
        <w:rPr>
          <w:b/>
        </w:rPr>
      </w:pPr>
      <w:r w:rsidRPr="00DA3DAD">
        <w:rPr>
          <w:b/>
        </w:rPr>
        <w:t xml:space="preserve">BLUFFTON </w:t>
      </w:r>
      <w:r w:rsidR="00697D09" w:rsidRPr="00DA3DAD">
        <w:rPr>
          <w:b/>
        </w:rPr>
        <w:t xml:space="preserve">SMALL BUSINESS </w:t>
      </w:r>
      <w:r w:rsidR="007B2A17" w:rsidRPr="00DA3DAD">
        <w:rPr>
          <w:b/>
        </w:rPr>
        <w:t xml:space="preserve">IMPROVEMENT </w:t>
      </w:r>
      <w:r w:rsidR="00697D09" w:rsidRPr="00DA3DAD">
        <w:rPr>
          <w:b/>
        </w:rPr>
        <w:t>CONTEST</w:t>
      </w:r>
    </w:p>
    <w:p w:rsidR="007B2A17" w:rsidRDefault="007B2A17" w:rsidP="00BD4996">
      <w:pPr>
        <w:ind w:left="720"/>
      </w:pPr>
      <w:r w:rsidRPr="00DA3DAD">
        <w:t xml:space="preserve">The </w:t>
      </w:r>
      <w:r w:rsidR="00360CF6" w:rsidRPr="00DA3DAD">
        <w:t xml:space="preserve">Bluffton </w:t>
      </w:r>
      <w:r w:rsidR="00453CD9" w:rsidRPr="00DA3DAD">
        <w:t>Small Business Improvement Contest</w:t>
      </w:r>
      <w:r w:rsidRPr="00DA3DAD">
        <w:t xml:space="preserve"> is provided to allow business leaders to add/grow/develop enterprises which contribute to increase in sales</w:t>
      </w:r>
      <w:r w:rsidR="00360CF6" w:rsidRPr="00DA3DAD">
        <w:t>, jobs</w:t>
      </w:r>
      <w:r w:rsidRPr="00DA3DAD">
        <w:t xml:space="preserve"> and traffic to their business and</w:t>
      </w:r>
      <w:r>
        <w:t xml:space="preserve"> Bluffton. </w:t>
      </w:r>
    </w:p>
    <w:p w:rsidR="000155EC" w:rsidRDefault="000155EC" w:rsidP="000155EC">
      <w:pPr>
        <w:ind w:left="720"/>
      </w:pPr>
      <w:r>
        <w:t>Business must be located in the 45817 area code.</w:t>
      </w:r>
    </w:p>
    <w:p w:rsidR="00417FE2" w:rsidRDefault="00417FE2" w:rsidP="00417FE2">
      <w:pPr>
        <w:ind w:left="720"/>
      </w:pPr>
      <w:r w:rsidRPr="00417FE2">
        <w:t xml:space="preserve">Contest participation includes enrollment in a seven-session course designed to help you create a complete business plan suitable for presentation to lenders or investors. Participation </w:t>
      </w:r>
      <w:r>
        <w:t>in 3 of the</w:t>
      </w:r>
      <w:r w:rsidRPr="00417FE2">
        <w:t xml:space="preserve"> seven seminars is strongly recommended, but not required for entry to the competition.</w:t>
      </w:r>
    </w:p>
    <w:p w:rsidR="00417FE2" w:rsidRDefault="00437371" w:rsidP="00417FE2">
      <w:pPr>
        <w:ind w:left="720"/>
      </w:pPr>
      <w:r>
        <w:t>Must submit application for</w:t>
      </w:r>
      <w:r w:rsidR="00D40C10">
        <w:t>m and fee by January 18</w:t>
      </w:r>
      <w:r w:rsidR="004D39CC">
        <w:t>, 2017</w:t>
      </w:r>
      <w:r w:rsidR="00417FE2">
        <w:t>.</w:t>
      </w:r>
    </w:p>
    <w:p w:rsidR="00437455" w:rsidRDefault="00417FE2" w:rsidP="00215948">
      <w:pPr>
        <w:ind w:left="720"/>
        <w:rPr>
          <w:b/>
          <w:caps/>
          <w:noProof/>
        </w:rPr>
      </w:pPr>
      <w:r>
        <w:t>Must present plan to judges in March.</w:t>
      </w:r>
      <w:r w:rsidRPr="00417FE2">
        <w:rPr>
          <w:b/>
          <w:caps/>
          <w:noProof/>
        </w:rPr>
        <w:t xml:space="preserve"> </w:t>
      </w:r>
      <w:r w:rsidR="00437455">
        <w:rPr>
          <w:b/>
          <w:caps/>
          <w:noProof/>
        </w:rPr>
        <w:br w:type="page"/>
      </w:r>
    </w:p>
    <w:p w:rsidR="00804AB9" w:rsidRDefault="00804AB9" w:rsidP="00804AB9">
      <w:pPr>
        <w:rPr>
          <w:b/>
          <w:caps/>
          <w:noProof/>
        </w:rPr>
      </w:pPr>
      <w:r>
        <w:rPr>
          <w:b/>
          <w:caps/>
          <w:noProof/>
        </w:rPr>
        <w:lastRenderedPageBreak/>
        <w:t xml:space="preserve">WINNERS ANNOUNCED </w:t>
      </w:r>
    </w:p>
    <w:p w:rsidR="00804AB9" w:rsidRDefault="00D40C10" w:rsidP="00804AB9">
      <w:pPr>
        <w:ind w:left="720"/>
        <w:rPr>
          <w:b/>
          <w:caps/>
          <w:noProof/>
        </w:rPr>
      </w:pPr>
      <w:r>
        <w:rPr>
          <w:b/>
          <w:caps/>
          <w:noProof/>
        </w:rPr>
        <w:t xml:space="preserve">Thursday, MARCH 23, 2017  </w:t>
      </w:r>
      <w:r w:rsidR="00804AB9">
        <w:rPr>
          <w:b/>
          <w:caps/>
          <w:noProof/>
        </w:rPr>
        <w:t xml:space="preserve"> BACC/BCE BUSINESS AFTER-HOURS  networking EVENT</w:t>
      </w:r>
    </w:p>
    <w:p w:rsidR="00BA1CFA" w:rsidRDefault="00804AB9" w:rsidP="00804AB9">
      <w:pPr>
        <w:ind w:left="720"/>
        <w:rPr>
          <w:noProof/>
        </w:rPr>
      </w:pPr>
      <w:r>
        <w:rPr>
          <w:noProof/>
        </w:rPr>
        <w:t>Contestants will receive free admission and free table to promote their business.</w:t>
      </w:r>
    </w:p>
    <w:p w:rsidR="00417FE2" w:rsidRDefault="00417FE2" w:rsidP="00804AB9">
      <w:pPr>
        <w:ind w:left="720"/>
        <w:rPr>
          <w:b/>
          <w:caps/>
          <w:noProof/>
        </w:rPr>
      </w:pPr>
    </w:p>
    <w:p w:rsidR="00417FE2" w:rsidRDefault="00417FE2" w:rsidP="00417FE2">
      <w:pPr>
        <w:rPr>
          <w:b/>
          <w:caps/>
          <w:noProof/>
        </w:rPr>
      </w:pPr>
      <w:r>
        <w:rPr>
          <w:b/>
          <w:caps/>
          <w:noProof/>
        </w:rPr>
        <w:t>FINALIST PRIZES</w:t>
      </w:r>
      <w:r w:rsidR="00CE5254">
        <w:rPr>
          <w:b/>
          <w:caps/>
          <w:noProof/>
        </w:rPr>
        <w:t xml:space="preserve"> </w:t>
      </w:r>
    </w:p>
    <w:p w:rsidR="00360CF6" w:rsidRDefault="00360CF6" w:rsidP="00417FE2">
      <w:pPr>
        <w:spacing w:after="0"/>
        <w:ind w:left="1080"/>
        <w:rPr>
          <w:b/>
          <w:caps/>
        </w:rPr>
      </w:pPr>
      <w:r w:rsidRPr="00D20FDB">
        <w:rPr>
          <w:b/>
          <w:caps/>
        </w:rPr>
        <w:t xml:space="preserve">start-ups and emerging business </w:t>
      </w:r>
    </w:p>
    <w:p w:rsidR="00417FE2" w:rsidRDefault="00417FE2" w:rsidP="00417FE2">
      <w:pPr>
        <w:spacing w:after="0"/>
        <w:ind w:left="1080"/>
      </w:pPr>
      <w:r>
        <w:t>First Place</w:t>
      </w:r>
      <w:r>
        <w:tab/>
      </w:r>
      <w:r>
        <w:tab/>
        <w:t>$</w:t>
      </w:r>
      <w:r w:rsidR="00A71A07">
        <w:t>4</w:t>
      </w:r>
      <w:r w:rsidR="00D20FDB">
        <w:t>,000</w:t>
      </w:r>
      <w:r>
        <w:t xml:space="preserve"> </w:t>
      </w:r>
    </w:p>
    <w:p w:rsidR="00417FE2" w:rsidRDefault="00417FE2" w:rsidP="00417FE2">
      <w:pPr>
        <w:spacing w:after="0"/>
        <w:ind w:left="2880"/>
      </w:pPr>
    </w:p>
    <w:p w:rsidR="00417FE2" w:rsidRDefault="00417FE2" w:rsidP="00417FE2">
      <w:pPr>
        <w:spacing w:after="0"/>
        <w:ind w:left="1080"/>
      </w:pPr>
      <w:r>
        <w:t>Second Place</w:t>
      </w:r>
      <w:r>
        <w:tab/>
      </w:r>
      <w:r w:rsidR="00D20FDB">
        <w:t>$1,000</w:t>
      </w:r>
    </w:p>
    <w:p w:rsidR="00417FE2" w:rsidRDefault="00417FE2" w:rsidP="00417FE2">
      <w:pPr>
        <w:spacing w:after="0"/>
        <w:ind w:left="2880"/>
      </w:pPr>
    </w:p>
    <w:p w:rsidR="00417FE2" w:rsidRDefault="00912F29" w:rsidP="00417FE2">
      <w:pPr>
        <w:spacing w:after="0"/>
        <w:ind w:left="1080"/>
      </w:pPr>
      <w:r>
        <w:t xml:space="preserve">Third </w:t>
      </w:r>
      <w:r w:rsidR="00547BBA">
        <w:t>Place</w:t>
      </w:r>
      <w:r w:rsidR="00547BBA">
        <w:tab/>
      </w:r>
      <w:r w:rsidR="00547BBA">
        <w:tab/>
        <w:t>$500</w:t>
      </w:r>
    </w:p>
    <w:p w:rsidR="00417FE2" w:rsidRDefault="00417FE2" w:rsidP="00417FE2">
      <w:pPr>
        <w:spacing w:after="0"/>
        <w:ind w:left="2880"/>
      </w:pPr>
    </w:p>
    <w:p w:rsidR="00417FE2" w:rsidRDefault="00417FE2" w:rsidP="00D20FDB">
      <w:pPr>
        <w:spacing w:after="0"/>
        <w:ind w:left="1080"/>
        <w:rPr>
          <w:b/>
        </w:rPr>
      </w:pPr>
      <w:r w:rsidRPr="00417FE2">
        <w:rPr>
          <w:b/>
        </w:rPr>
        <w:t>SMALL BUSINESS IMPROVEMENT</w:t>
      </w:r>
    </w:p>
    <w:p w:rsidR="00417FE2" w:rsidRDefault="00A71A07" w:rsidP="00417FE2">
      <w:pPr>
        <w:spacing w:after="0"/>
        <w:ind w:left="1080"/>
      </w:pPr>
      <w:r>
        <w:t>First Place</w:t>
      </w:r>
      <w:r>
        <w:tab/>
      </w:r>
      <w:r>
        <w:tab/>
        <w:t>$1,0</w:t>
      </w:r>
      <w:r w:rsidR="00417FE2">
        <w:t xml:space="preserve">00 </w:t>
      </w:r>
    </w:p>
    <w:p w:rsidR="00417FE2" w:rsidRDefault="00417FE2" w:rsidP="00417FE2">
      <w:pPr>
        <w:spacing w:after="0"/>
        <w:ind w:left="2880"/>
      </w:pPr>
      <w:r>
        <w:t>First pick of in-kind service</w:t>
      </w:r>
    </w:p>
    <w:p w:rsidR="00417FE2" w:rsidRDefault="00417FE2" w:rsidP="00417FE2">
      <w:pPr>
        <w:spacing w:after="0"/>
        <w:ind w:left="2880"/>
      </w:pPr>
    </w:p>
    <w:p w:rsidR="00417FE2" w:rsidRDefault="00A71A07" w:rsidP="00A71A07">
      <w:pPr>
        <w:spacing w:after="0"/>
        <w:ind w:left="1080"/>
      </w:pPr>
      <w:r>
        <w:t>Second Place</w:t>
      </w:r>
      <w:r>
        <w:tab/>
      </w:r>
      <w:r w:rsidR="00417FE2">
        <w:t>Pick of in-kind service</w:t>
      </w:r>
      <w:r>
        <w:t xml:space="preserve"> valued at $500</w:t>
      </w:r>
    </w:p>
    <w:p w:rsidR="00417FE2" w:rsidRDefault="00417FE2" w:rsidP="00417FE2">
      <w:pPr>
        <w:spacing w:after="0"/>
        <w:ind w:left="2880"/>
      </w:pPr>
    </w:p>
    <w:p w:rsidR="00D40C10" w:rsidRDefault="00D40C10" w:rsidP="00D40C10">
      <w:pPr>
        <w:spacing w:after="0"/>
        <w:rPr>
          <w:b/>
        </w:rPr>
      </w:pPr>
    </w:p>
    <w:p w:rsidR="00523079" w:rsidRPr="00BD4996" w:rsidRDefault="00417FE2">
      <w:r>
        <w:rPr>
          <w:b/>
        </w:rPr>
        <w:t>SEVEN-SESSION BUSINESS DEVELOMENT SEMINARS</w:t>
      </w:r>
    </w:p>
    <w:p w:rsidR="00417FE2" w:rsidRDefault="00417FE2" w:rsidP="00E85DF0">
      <w:r>
        <w:t>Seminars will be held Wednesday e</w:t>
      </w:r>
      <w:r w:rsidR="004D39CC">
        <w:t>venings from 6 to 8 p.m. Jan. 11, to March 16</w:t>
      </w:r>
      <w:r>
        <w:t>, in the third floor meeting room of the Bluffton To</w:t>
      </w:r>
      <w:r w:rsidR="00EB0500">
        <w:t>wn Hall, 154 North</w:t>
      </w:r>
      <w:r>
        <w:t xml:space="preserve"> Main St</w:t>
      </w:r>
      <w:r w:rsidR="00D665C7">
        <w:t>reet</w:t>
      </w:r>
      <w:r>
        <w:t xml:space="preserve">, </w:t>
      </w:r>
      <w:proofErr w:type="gramStart"/>
      <w:r>
        <w:t>Bluffton</w:t>
      </w:r>
      <w:proofErr w:type="gramEnd"/>
      <w:r>
        <w:t>. All seminars will be instructed by Kathy Keller, Director, Small Business Development Center at Rhodes State College, Lima, Ohio.</w:t>
      </w:r>
    </w:p>
    <w:p w:rsidR="00120169" w:rsidRPr="00E31612" w:rsidRDefault="00120169" w:rsidP="00120169">
      <w:pPr>
        <w:shd w:val="clear" w:color="auto" w:fill="FFFFFF"/>
        <w:spacing w:after="0" w:line="240" w:lineRule="auto"/>
        <w:ind w:left="720"/>
        <w:rPr>
          <w:rFonts w:ascii="Calibri" w:eastAsia="Times New Roman" w:hAnsi="Calibri" w:cs="Calibri"/>
          <w:color w:val="333333"/>
        </w:rPr>
      </w:pPr>
      <w:r w:rsidRPr="00E31612">
        <w:rPr>
          <w:rFonts w:ascii="Calibri" w:eastAsia="Times New Roman" w:hAnsi="Calibri" w:cs="Calibri"/>
          <w:color w:val="333333"/>
        </w:rPr>
        <w:t>Jan. 11: “Launch Your Business Right”</w:t>
      </w:r>
    </w:p>
    <w:p w:rsidR="00120169" w:rsidRPr="00E31612" w:rsidRDefault="00120169" w:rsidP="00120169">
      <w:pPr>
        <w:shd w:val="clear" w:color="auto" w:fill="FFFFFF"/>
        <w:spacing w:after="0" w:line="240" w:lineRule="auto"/>
        <w:ind w:left="720"/>
        <w:rPr>
          <w:rFonts w:ascii="Calibri" w:eastAsia="Times New Roman" w:hAnsi="Calibri" w:cs="Calibri"/>
          <w:color w:val="333333"/>
        </w:rPr>
      </w:pPr>
      <w:r w:rsidRPr="00E31612">
        <w:rPr>
          <w:rFonts w:ascii="Calibri" w:eastAsia="Times New Roman" w:hAnsi="Calibri" w:cs="Calibri"/>
          <w:color w:val="333333"/>
        </w:rPr>
        <w:t>Jan. 18: “So You Want to be an Entrepreneur” Fees/application due</w:t>
      </w:r>
    </w:p>
    <w:p w:rsidR="00120169" w:rsidRPr="00E31612" w:rsidRDefault="00120169" w:rsidP="00120169">
      <w:pPr>
        <w:shd w:val="clear" w:color="auto" w:fill="FFFFFF"/>
        <w:spacing w:after="0" w:line="240" w:lineRule="auto"/>
        <w:ind w:left="720"/>
        <w:rPr>
          <w:rFonts w:ascii="Calibri" w:eastAsia="Times New Roman" w:hAnsi="Calibri" w:cs="Calibri"/>
          <w:color w:val="333333"/>
        </w:rPr>
      </w:pPr>
      <w:r w:rsidRPr="00E31612">
        <w:rPr>
          <w:rFonts w:ascii="Calibri" w:eastAsia="Times New Roman" w:hAnsi="Calibri" w:cs="Calibri"/>
          <w:color w:val="333333"/>
        </w:rPr>
        <w:t>Jan. 25: “Planning to Start a Business”</w:t>
      </w:r>
    </w:p>
    <w:p w:rsidR="00120169" w:rsidRPr="00E31612" w:rsidRDefault="00120169" w:rsidP="00120169">
      <w:pPr>
        <w:shd w:val="clear" w:color="auto" w:fill="FFFFFF"/>
        <w:spacing w:after="0" w:line="240" w:lineRule="auto"/>
        <w:ind w:left="720"/>
        <w:rPr>
          <w:rFonts w:ascii="Calibri" w:eastAsia="Times New Roman" w:hAnsi="Calibri" w:cs="Calibri"/>
          <w:color w:val="333333"/>
        </w:rPr>
      </w:pPr>
      <w:r w:rsidRPr="00E31612">
        <w:rPr>
          <w:rFonts w:ascii="Calibri" w:eastAsia="Times New Roman" w:hAnsi="Calibri" w:cs="Calibri"/>
          <w:color w:val="333333"/>
        </w:rPr>
        <w:t>Feb. 1: “Developing Your Business Idea”</w:t>
      </w:r>
    </w:p>
    <w:p w:rsidR="00120169" w:rsidRPr="00E31612" w:rsidRDefault="00120169" w:rsidP="00120169">
      <w:pPr>
        <w:shd w:val="clear" w:color="auto" w:fill="FFFFFF"/>
        <w:spacing w:after="0" w:line="240" w:lineRule="auto"/>
        <w:ind w:left="720"/>
        <w:rPr>
          <w:rFonts w:ascii="Calibri" w:eastAsia="Times New Roman" w:hAnsi="Calibri" w:cs="Calibri"/>
          <w:color w:val="333333"/>
        </w:rPr>
      </w:pPr>
      <w:r w:rsidRPr="00E31612">
        <w:rPr>
          <w:rFonts w:ascii="Calibri" w:eastAsia="Times New Roman" w:hAnsi="Calibri" w:cs="Calibri"/>
          <w:color w:val="333333"/>
        </w:rPr>
        <w:t>Feb. 8: “Testing Your Business Idea and getting it to Market”</w:t>
      </w:r>
    </w:p>
    <w:p w:rsidR="00120169" w:rsidRPr="00E31612" w:rsidRDefault="00120169" w:rsidP="00120169">
      <w:pPr>
        <w:shd w:val="clear" w:color="auto" w:fill="FFFFFF"/>
        <w:spacing w:after="0" w:line="240" w:lineRule="auto"/>
        <w:ind w:left="720"/>
        <w:rPr>
          <w:rFonts w:ascii="Calibri" w:eastAsia="Times New Roman" w:hAnsi="Calibri" w:cs="Calibri"/>
          <w:color w:val="333333"/>
        </w:rPr>
      </w:pPr>
      <w:r w:rsidRPr="00E31612">
        <w:rPr>
          <w:rFonts w:ascii="Calibri" w:eastAsia="Times New Roman" w:hAnsi="Calibri" w:cs="Calibri"/>
          <w:color w:val="333333"/>
        </w:rPr>
        <w:t>Feb. 15: “Accounting for Your Business”</w:t>
      </w:r>
    </w:p>
    <w:p w:rsidR="00120169" w:rsidRPr="00E31612" w:rsidRDefault="00120169" w:rsidP="00120169">
      <w:pPr>
        <w:shd w:val="clear" w:color="auto" w:fill="FFFFFF"/>
        <w:spacing w:after="0" w:line="240" w:lineRule="auto"/>
        <w:ind w:left="720"/>
        <w:rPr>
          <w:rFonts w:ascii="Calibri" w:eastAsia="Times New Roman" w:hAnsi="Calibri" w:cs="Calibri"/>
          <w:color w:val="333333"/>
        </w:rPr>
      </w:pPr>
      <w:r w:rsidRPr="00E31612">
        <w:rPr>
          <w:rFonts w:ascii="Calibri" w:eastAsia="Times New Roman" w:hAnsi="Calibri" w:cs="Calibri"/>
          <w:color w:val="333333"/>
        </w:rPr>
        <w:t>Feb. 22: “Financing Your Business”</w:t>
      </w:r>
    </w:p>
    <w:p w:rsidR="00120169" w:rsidRPr="00E31612" w:rsidRDefault="00120169" w:rsidP="00120169">
      <w:pPr>
        <w:shd w:val="clear" w:color="auto" w:fill="FFFFFF"/>
        <w:spacing w:after="0" w:line="240" w:lineRule="auto"/>
        <w:ind w:left="720"/>
        <w:rPr>
          <w:rFonts w:ascii="Calibri" w:eastAsia="Times New Roman" w:hAnsi="Calibri" w:cs="Calibri"/>
          <w:color w:val="333333"/>
        </w:rPr>
      </w:pPr>
      <w:r w:rsidRPr="00E31612">
        <w:rPr>
          <w:rFonts w:ascii="Calibri" w:eastAsia="Times New Roman" w:hAnsi="Calibri" w:cs="Calibri"/>
          <w:color w:val="333333"/>
        </w:rPr>
        <w:t> </w:t>
      </w:r>
    </w:p>
    <w:p w:rsidR="00120169" w:rsidRPr="00E31612" w:rsidRDefault="00120169" w:rsidP="00120169">
      <w:pPr>
        <w:shd w:val="clear" w:color="auto" w:fill="FFFFFF"/>
        <w:spacing w:after="0" w:line="240" w:lineRule="auto"/>
        <w:ind w:left="720"/>
        <w:rPr>
          <w:rFonts w:ascii="Calibri" w:eastAsia="Times New Roman" w:hAnsi="Calibri" w:cs="Calibri"/>
          <w:color w:val="333333"/>
        </w:rPr>
      </w:pPr>
      <w:r w:rsidRPr="00E31612">
        <w:rPr>
          <w:rFonts w:ascii="Calibri" w:eastAsia="Times New Roman" w:hAnsi="Calibri" w:cs="Calibri"/>
          <w:color w:val="333333"/>
        </w:rPr>
        <w:t>Feb. 24: 1</w:t>
      </w:r>
      <w:r w:rsidRPr="00E31612">
        <w:rPr>
          <w:rFonts w:ascii="Calibri" w:eastAsia="Times New Roman" w:hAnsi="Calibri" w:cs="Calibri"/>
          <w:color w:val="333333"/>
          <w:vertAlign w:val="superscript"/>
        </w:rPr>
        <w:t>st</w:t>
      </w:r>
      <w:r w:rsidRPr="00E31612">
        <w:rPr>
          <w:rFonts w:ascii="Calibri" w:eastAsia="Times New Roman" w:hAnsi="Calibri" w:cs="Calibri"/>
          <w:color w:val="333333"/>
        </w:rPr>
        <w:t> Draft of Business Plan due to Kathy</w:t>
      </w:r>
    </w:p>
    <w:p w:rsidR="00120169" w:rsidRPr="00E31612" w:rsidRDefault="00120169" w:rsidP="00120169">
      <w:pPr>
        <w:shd w:val="clear" w:color="auto" w:fill="FFFFFF"/>
        <w:spacing w:after="0" w:line="240" w:lineRule="auto"/>
        <w:ind w:left="720"/>
        <w:rPr>
          <w:rFonts w:ascii="Calibri" w:eastAsia="Times New Roman" w:hAnsi="Calibri" w:cs="Calibri"/>
          <w:color w:val="333333"/>
        </w:rPr>
      </w:pPr>
      <w:r w:rsidRPr="00E31612">
        <w:rPr>
          <w:rFonts w:ascii="Calibri" w:eastAsia="Times New Roman" w:hAnsi="Calibri" w:cs="Calibri"/>
          <w:color w:val="333333"/>
        </w:rPr>
        <w:t>March 1: One on One with Kathy</w:t>
      </w:r>
    </w:p>
    <w:p w:rsidR="00120169" w:rsidRPr="00E31612" w:rsidRDefault="00120169" w:rsidP="00120169">
      <w:pPr>
        <w:shd w:val="clear" w:color="auto" w:fill="FFFFFF"/>
        <w:spacing w:after="0" w:line="240" w:lineRule="auto"/>
        <w:ind w:left="720"/>
        <w:rPr>
          <w:rFonts w:ascii="Calibri" w:eastAsia="Times New Roman" w:hAnsi="Calibri" w:cs="Calibri"/>
          <w:color w:val="333333"/>
        </w:rPr>
      </w:pPr>
      <w:r w:rsidRPr="00E31612">
        <w:rPr>
          <w:rFonts w:ascii="Calibri" w:eastAsia="Times New Roman" w:hAnsi="Calibri" w:cs="Calibri"/>
          <w:color w:val="333333"/>
        </w:rPr>
        <w:t> </w:t>
      </w:r>
    </w:p>
    <w:p w:rsidR="00120169" w:rsidRPr="00E31612" w:rsidRDefault="00120169" w:rsidP="00120169">
      <w:pPr>
        <w:shd w:val="clear" w:color="auto" w:fill="FFFFFF"/>
        <w:spacing w:after="0" w:line="240" w:lineRule="auto"/>
        <w:ind w:left="720"/>
        <w:rPr>
          <w:rFonts w:ascii="Calibri" w:eastAsia="Times New Roman" w:hAnsi="Calibri" w:cs="Calibri"/>
          <w:color w:val="333333"/>
        </w:rPr>
      </w:pPr>
      <w:r w:rsidRPr="00E31612">
        <w:rPr>
          <w:rFonts w:ascii="Calibri" w:eastAsia="Times New Roman" w:hAnsi="Calibri" w:cs="Calibri"/>
          <w:color w:val="333333"/>
        </w:rPr>
        <w:t>March 3: Revised Draft of Business Plan due to dress rehearsal judges</w:t>
      </w:r>
    </w:p>
    <w:p w:rsidR="00120169" w:rsidRPr="00E31612" w:rsidRDefault="00120169" w:rsidP="00120169">
      <w:pPr>
        <w:shd w:val="clear" w:color="auto" w:fill="FFFFFF"/>
        <w:spacing w:after="0" w:line="240" w:lineRule="auto"/>
        <w:ind w:left="720"/>
        <w:rPr>
          <w:rFonts w:ascii="Calibri" w:eastAsia="Times New Roman" w:hAnsi="Calibri" w:cs="Calibri"/>
          <w:color w:val="333333"/>
        </w:rPr>
      </w:pPr>
      <w:r w:rsidRPr="00E31612">
        <w:rPr>
          <w:rFonts w:ascii="Calibri" w:eastAsia="Times New Roman" w:hAnsi="Calibri" w:cs="Calibri"/>
          <w:color w:val="333333"/>
        </w:rPr>
        <w:t>March 8 &amp; 9: “Final Pitch Dress Rehearsal”</w:t>
      </w:r>
    </w:p>
    <w:p w:rsidR="00120169" w:rsidRPr="00E31612" w:rsidRDefault="00120169" w:rsidP="00120169">
      <w:pPr>
        <w:shd w:val="clear" w:color="auto" w:fill="FFFFFF"/>
        <w:spacing w:after="0" w:line="240" w:lineRule="auto"/>
        <w:ind w:left="720"/>
        <w:rPr>
          <w:rFonts w:ascii="Calibri" w:eastAsia="Times New Roman" w:hAnsi="Calibri" w:cs="Calibri"/>
          <w:color w:val="333333"/>
        </w:rPr>
      </w:pPr>
      <w:r w:rsidRPr="00E31612">
        <w:rPr>
          <w:rFonts w:ascii="Calibri" w:eastAsia="Times New Roman" w:hAnsi="Calibri" w:cs="Calibri"/>
          <w:color w:val="333333"/>
        </w:rPr>
        <w:t>March 10: Final Business Plan due to FINAL JUDGES</w:t>
      </w:r>
    </w:p>
    <w:p w:rsidR="00120169" w:rsidRPr="00E31612" w:rsidRDefault="00120169" w:rsidP="00120169">
      <w:pPr>
        <w:shd w:val="clear" w:color="auto" w:fill="FFFFFF"/>
        <w:spacing w:after="0" w:line="240" w:lineRule="auto"/>
        <w:ind w:left="720"/>
        <w:rPr>
          <w:rFonts w:ascii="Calibri" w:eastAsia="Times New Roman" w:hAnsi="Calibri" w:cs="Calibri"/>
          <w:color w:val="333333"/>
        </w:rPr>
      </w:pPr>
      <w:r w:rsidRPr="00E31612">
        <w:rPr>
          <w:rFonts w:ascii="Calibri" w:eastAsia="Times New Roman" w:hAnsi="Calibri" w:cs="Calibri"/>
          <w:color w:val="333333"/>
        </w:rPr>
        <w:t>March 15 &amp; 16: FINAL PITCHES</w:t>
      </w:r>
    </w:p>
    <w:p w:rsidR="00120169" w:rsidRDefault="00120169" w:rsidP="00BD4996">
      <w:pPr>
        <w:rPr>
          <w:b/>
          <w:caps/>
          <w:noProof/>
        </w:rPr>
      </w:pPr>
    </w:p>
    <w:p w:rsidR="00120169" w:rsidRDefault="00120169">
      <w:pPr>
        <w:rPr>
          <w:b/>
          <w:caps/>
          <w:noProof/>
        </w:rPr>
      </w:pPr>
      <w:r>
        <w:rPr>
          <w:b/>
          <w:caps/>
          <w:noProof/>
        </w:rPr>
        <w:br w:type="page"/>
      </w:r>
    </w:p>
    <w:p w:rsidR="00164EAD" w:rsidRPr="00BD4996" w:rsidRDefault="00804AB9" w:rsidP="00BD4996">
      <w:pPr>
        <w:rPr>
          <w:b/>
          <w:caps/>
          <w:noProof/>
        </w:rPr>
      </w:pPr>
      <w:r>
        <w:rPr>
          <w:b/>
          <w:caps/>
          <w:noProof/>
        </w:rPr>
        <w:lastRenderedPageBreak/>
        <w:t>Prize SUMMARY</w:t>
      </w:r>
    </w:p>
    <w:p w:rsidR="00360CF6" w:rsidRDefault="00360CF6" w:rsidP="00C32AA9">
      <w:pPr>
        <w:pStyle w:val="ListParagraph"/>
        <w:numPr>
          <w:ilvl w:val="0"/>
          <w:numId w:val="1"/>
        </w:numPr>
        <w:contextualSpacing w:val="0"/>
      </w:pPr>
      <w:r w:rsidRPr="00360CF6">
        <w:t xml:space="preserve">All competitors receive a </w:t>
      </w:r>
      <w:r w:rsidR="00E323AB">
        <w:t>o</w:t>
      </w:r>
      <w:r w:rsidR="00E323AB" w:rsidRPr="00CE5254">
        <w:t>ne "Think Tank" session with BCE Board of Directors</w:t>
      </w:r>
      <w:r w:rsidRPr="00360CF6">
        <w:t xml:space="preserve"> and a Bluffton Area Chamber of Commerce membership</w:t>
      </w:r>
      <w:r w:rsidR="00E323AB">
        <w:t>.</w:t>
      </w:r>
    </w:p>
    <w:p w:rsidR="00523079" w:rsidRDefault="00523079" w:rsidP="00D20FDB">
      <w:pPr>
        <w:pStyle w:val="ListParagraph"/>
        <w:numPr>
          <w:ilvl w:val="0"/>
          <w:numId w:val="1"/>
        </w:numPr>
        <w:contextualSpacing w:val="0"/>
      </w:pPr>
      <w:r>
        <w:t>Money</w:t>
      </w:r>
      <w:r w:rsidR="000155EC">
        <w:t xml:space="preserve"> - </w:t>
      </w:r>
      <w:r w:rsidR="000155EC" w:rsidRPr="000155EC">
        <w:t>The prize money will be disbursed as reimbursements for legitimate business expenses or as payments of the business’s vendor invoices.</w:t>
      </w:r>
      <w:r w:rsidR="00283ADF">
        <w:t xml:space="preserve"> Prize </w:t>
      </w:r>
      <w:r w:rsidR="0033197D">
        <w:t xml:space="preserve">money </w:t>
      </w:r>
      <w:r w:rsidR="00283ADF">
        <w:t>must be claimed by December 31, 2017.</w:t>
      </w:r>
    </w:p>
    <w:p w:rsidR="00523079" w:rsidRDefault="00523079" w:rsidP="00D20FDB">
      <w:pPr>
        <w:pStyle w:val="ListParagraph"/>
        <w:numPr>
          <w:ilvl w:val="0"/>
          <w:numId w:val="1"/>
        </w:numPr>
        <w:contextualSpacing w:val="0"/>
      </w:pPr>
      <w:r>
        <w:t>In-kind Services</w:t>
      </w:r>
      <w:r w:rsidR="00CE5254">
        <w:t xml:space="preserve"> - Value up to $500 each.</w:t>
      </w:r>
      <w:r w:rsidR="00A93A0B">
        <w:t xml:space="preserve"> </w:t>
      </w:r>
    </w:p>
    <w:p w:rsidR="00CE5254" w:rsidRDefault="00CE5254" w:rsidP="00CE5254">
      <w:pPr>
        <w:ind w:left="1080"/>
      </w:pPr>
      <w:r w:rsidRPr="00CE5254">
        <w:t xml:space="preserve">These prizes are subject to change at the sponsor or competition organizers discretion at any time. </w:t>
      </w:r>
      <w:r>
        <w:t>Offer is valid until March 31, 2017 unless other arrangements have been made with the sponsor.</w:t>
      </w:r>
    </w:p>
    <w:p w:rsidR="00523079" w:rsidRDefault="00523079" w:rsidP="00E323AB">
      <w:pPr>
        <w:pStyle w:val="ListParagraph"/>
        <w:numPr>
          <w:ilvl w:val="1"/>
          <w:numId w:val="1"/>
        </w:numPr>
        <w:contextualSpacing w:val="0"/>
      </w:pPr>
      <w:r>
        <w:t>Advertising</w:t>
      </w:r>
    </w:p>
    <w:p w:rsidR="00301C51" w:rsidRDefault="00301C51" w:rsidP="00301C51">
      <w:pPr>
        <w:pStyle w:val="ListParagraph"/>
        <w:numPr>
          <w:ilvl w:val="2"/>
          <w:numId w:val="1"/>
        </w:numPr>
        <w:spacing w:after="0"/>
        <w:contextualSpacing w:val="0"/>
      </w:pPr>
      <w:r>
        <w:t>Advertising package available from area newspapers, websites, theatres, radio and television stations.</w:t>
      </w:r>
    </w:p>
    <w:p w:rsidR="00607768" w:rsidRDefault="00607768" w:rsidP="00E323AB">
      <w:pPr>
        <w:pStyle w:val="ListParagraph"/>
        <w:numPr>
          <w:ilvl w:val="1"/>
          <w:numId w:val="1"/>
        </w:numPr>
        <w:spacing w:before="160"/>
        <w:contextualSpacing w:val="0"/>
      </w:pPr>
      <w:r>
        <w:t>Marketing Support</w:t>
      </w:r>
    </w:p>
    <w:p w:rsidR="00607768" w:rsidRDefault="00607768" w:rsidP="00E323AB">
      <w:pPr>
        <w:pStyle w:val="ListParagraph"/>
        <w:numPr>
          <w:ilvl w:val="2"/>
          <w:numId w:val="1"/>
        </w:numPr>
        <w:spacing w:after="0"/>
        <w:contextualSpacing w:val="0"/>
      </w:pPr>
      <w:r>
        <w:t>Logo development</w:t>
      </w:r>
    </w:p>
    <w:p w:rsidR="00607768" w:rsidRDefault="00607768" w:rsidP="00E323AB">
      <w:pPr>
        <w:pStyle w:val="ListParagraph"/>
        <w:numPr>
          <w:ilvl w:val="2"/>
          <w:numId w:val="1"/>
        </w:numPr>
        <w:spacing w:after="0"/>
        <w:contextualSpacing w:val="0"/>
      </w:pPr>
      <w:r>
        <w:t>Soc</w:t>
      </w:r>
      <w:r w:rsidR="00A93A0B">
        <w:t>ial Media training</w:t>
      </w:r>
    </w:p>
    <w:p w:rsidR="0092094E" w:rsidRDefault="0092094E" w:rsidP="00E323AB">
      <w:pPr>
        <w:pStyle w:val="ListParagraph"/>
        <w:numPr>
          <w:ilvl w:val="2"/>
          <w:numId w:val="1"/>
        </w:numPr>
        <w:contextualSpacing w:val="0"/>
      </w:pPr>
      <w:r>
        <w:t>Branding</w:t>
      </w:r>
    </w:p>
    <w:p w:rsidR="00607768" w:rsidRDefault="00607768" w:rsidP="00E323AB">
      <w:pPr>
        <w:pStyle w:val="ListParagraph"/>
        <w:numPr>
          <w:ilvl w:val="1"/>
          <w:numId w:val="1"/>
        </w:numPr>
        <w:contextualSpacing w:val="0"/>
      </w:pPr>
      <w:r>
        <w:t>CPA</w:t>
      </w:r>
    </w:p>
    <w:p w:rsidR="00607768" w:rsidRDefault="0092094E" w:rsidP="00E323AB">
      <w:pPr>
        <w:pStyle w:val="ListParagraph"/>
        <w:numPr>
          <w:ilvl w:val="2"/>
          <w:numId w:val="1"/>
        </w:numPr>
        <w:spacing w:after="0"/>
        <w:contextualSpacing w:val="0"/>
      </w:pPr>
      <w:r>
        <w:t>Tax Consulting</w:t>
      </w:r>
    </w:p>
    <w:p w:rsidR="0092094E" w:rsidRDefault="0092094E" w:rsidP="00E323AB">
      <w:pPr>
        <w:pStyle w:val="ListParagraph"/>
        <w:numPr>
          <w:ilvl w:val="2"/>
          <w:numId w:val="1"/>
        </w:numPr>
        <w:spacing w:after="0"/>
        <w:contextualSpacing w:val="0"/>
      </w:pPr>
      <w:r>
        <w:t>QuickBooks or other financial software training</w:t>
      </w:r>
    </w:p>
    <w:p w:rsidR="0092094E" w:rsidRDefault="0092094E" w:rsidP="00E323AB">
      <w:pPr>
        <w:pStyle w:val="ListParagraph"/>
        <w:numPr>
          <w:ilvl w:val="2"/>
          <w:numId w:val="1"/>
        </w:numPr>
        <w:contextualSpacing w:val="0"/>
      </w:pPr>
      <w:r>
        <w:t>New business filing assistance</w:t>
      </w:r>
    </w:p>
    <w:p w:rsidR="0092094E" w:rsidRDefault="0092094E" w:rsidP="00E323AB">
      <w:pPr>
        <w:pStyle w:val="ListParagraph"/>
        <w:numPr>
          <w:ilvl w:val="1"/>
          <w:numId w:val="1"/>
        </w:numPr>
        <w:contextualSpacing w:val="0"/>
      </w:pPr>
      <w:r>
        <w:t>Event Planning</w:t>
      </w:r>
    </w:p>
    <w:p w:rsidR="0092094E" w:rsidRDefault="0092094E" w:rsidP="00E323AB">
      <w:pPr>
        <w:pStyle w:val="ListParagraph"/>
        <w:numPr>
          <w:ilvl w:val="2"/>
          <w:numId w:val="1"/>
        </w:numPr>
        <w:spacing w:after="0"/>
        <w:contextualSpacing w:val="0"/>
      </w:pPr>
      <w:r>
        <w:t>BACC/BCE staff help facilitate their first special event</w:t>
      </w:r>
    </w:p>
    <w:p w:rsidR="0092094E" w:rsidRDefault="0092094E" w:rsidP="00D97B3E">
      <w:pPr>
        <w:pStyle w:val="ListParagraph"/>
        <w:numPr>
          <w:ilvl w:val="3"/>
          <w:numId w:val="20"/>
        </w:numPr>
        <w:spacing w:after="0"/>
        <w:contextualSpacing w:val="0"/>
      </w:pPr>
      <w:r>
        <w:t>Open house, seminar, workshop etc.</w:t>
      </w:r>
    </w:p>
    <w:p w:rsidR="00E323AB" w:rsidRDefault="00E323AB" w:rsidP="00E323AB">
      <w:pPr>
        <w:pStyle w:val="ListParagraph"/>
        <w:numPr>
          <w:ilvl w:val="1"/>
          <w:numId w:val="1"/>
        </w:numPr>
        <w:contextualSpacing w:val="0"/>
      </w:pPr>
      <w:r>
        <w:t>Access to Loan Program</w:t>
      </w:r>
    </w:p>
    <w:p w:rsidR="00E323AB" w:rsidRDefault="00E323AB" w:rsidP="00E323AB">
      <w:pPr>
        <w:pStyle w:val="ListParagraph"/>
        <w:numPr>
          <w:ilvl w:val="2"/>
          <w:numId w:val="1"/>
        </w:numPr>
        <w:spacing w:after="0"/>
        <w:contextualSpacing w:val="0"/>
      </w:pPr>
      <w:r>
        <w:t>Bank 0% closing cost</w:t>
      </w:r>
    </w:p>
    <w:p w:rsidR="00E323AB" w:rsidRDefault="00E323AB" w:rsidP="00E323AB">
      <w:pPr>
        <w:pStyle w:val="ListParagraph"/>
        <w:numPr>
          <w:ilvl w:val="2"/>
          <w:numId w:val="1"/>
        </w:numPr>
        <w:spacing w:after="0"/>
        <w:contextualSpacing w:val="0"/>
      </w:pPr>
      <w:r>
        <w:t>Darcy Fund</w:t>
      </w:r>
    </w:p>
    <w:p w:rsidR="00D20FDB" w:rsidRDefault="00D20FDB" w:rsidP="00E323AB">
      <w:r>
        <w:br w:type="page"/>
      </w:r>
    </w:p>
    <w:p w:rsidR="00E455FA" w:rsidRPr="00E455FA" w:rsidRDefault="00E455FA" w:rsidP="00E455FA">
      <w:pPr>
        <w:contextualSpacing/>
        <w:rPr>
          <w:b/>
          <w:bCs/>
          <w:caps/>
        </w:rPr>
      </w:pPr>
      <w:r>
        <w:rPr>
          <w:b/>
          <w:caps/>
        </w:rPr>
        <w:lastRenderedPageBreak/>
        <w:t xml:space="preserve">additional </w:t>
      </w:r>
      <w:r w:rsidRPr="00E455FA">
        <w:rPr>
          <w:b/>
          <w:caps/>
        </w:rPr>
        <w:t xml:space="preserve">Rules and Regulations </w:t>
      </w:r>
    </w:p>
    <w:p w:rsidR="00E455FA" w:rsidRPr="00301C51" w:rsidRDefault="00E455FA" w:rsidP="004B49E1">
      <w:pPr>
        <w:pStyle w:val="ListParagraph"/>
        <w:numPr>
          <w:ilvl w:val="0"/>
          <w:numId w:val="8"/>
        </w:numPr>
        <w:contextualSpacing w:val="0"/>
      </w:pPr>
      <w:r w:rsidRPr="00E455FA">
        <w:t xml:space="preserve">Award winners from previous business plan competitions may not </w:t>
      </w:r>
      <w:r w:rsidR="004B49E1">
        <w:t>re-</w:t>
      </w:r>
      <w:r w:rsidRPr="00E455FA">
        <w:t>apply</w:t>
      </w:r>
      <w:r w:rsidR="004B49E1">
        <w:t xml:space="preserve"> for the </w:t>
      </w:r>
      <w:r w:rsidR="004B49E1" w:rsidRPr="004B49E1">
        <w:t>START-UPS AND EMERGING BUSINESS</w:t>
      </w:r>
      <w:r w:rsidR="004B49E1">
        <w:t xml:space="preserve"> </w:t>
      </w:r>
      <w:r w:rsidR="004B49E1" w:rsidRPr="004B49E1">
        <w:rPr>
          <w:caps/>
        </w:rPr>
        <w:t>contest</w:t>
      </w:r>
      <w:r w:rsidR="004B49E1">
        <w:t xml:space="preserve"> but can apply for the</w:t>
      </w:r>
      <w:r w:rsidR="004B49E1" w:rsidRPr="004B49E1">
        <w:t xml:space="preserve"> BLUFFTON SMALL BUSINESS IMPROVEMENT </w:t>
      </w:r>
      <w:r w:rsidR="004B49E1" w:rsidRPr="00301C51">
        <w:t>CONTEST</w:t>
      </w:r>
      <w:r w:rsidR="00301C51" w:rsidRPr="00301C51">
        <w:t xml:space="preserve"> (</w:t>
      </w:r>
      <w:r w:rsidR="00DA3DAD">
        <w:t>and is</w:t>
      </w:r>
      <w:r w:rsidR="00301C51" w:rsidRPr="00301C51">
        <w:t xml:space="preserve"> located in the 45817 area code)</w:t>
      </w:r>
      <w:r w:rsidRPr="00301C51">
        <w:t xml:space="preserve">. </w:t>
      </w:r>
    </w:p>
    <w:p w:rsidR="00E455FA" w:rsidRPr="00E455FA" w:rsidRDefault="00E455FA" w:rsidP="00E455FA">
      <w:pPr>
        <w:pStyle w:val="ListParagraph"/>
        <w:numPr>
          <w:ilvl w:val="0"/>
          <w:numId w:val="8"/>
        </w:numPr>
        <w:contextualSpacing w:val="0"/>
      </w:pPr>
      <w:r w:rsidRPr="00E455FA">
        <w:t xml:space="preserve">Your business concept must be original work that you are able to fully disclose to the judges. </w:t>
      </w:r>
    </w:p>
    <w:p w:rsidR="00E455FA" w:rsidRPr="00E455FA" w:rsidRDefault="00E455FA" w:rsidP="00E455FA">
      <w:pPr>
        <w:pStyle w:val="ListParagraph"/>
        <w:numPr>
          <w:ilvl w:val="0"/>
          <w:numId w:val="8"/>
        </w:numPr>
        <w:contextualSpacing w:val="0"/>
      </w:pPr>
      <w:r w:rsidRPr="00E455FA">
        <w:t xml:space="preserve">Your business plan must disclose how you will use the award to launch or grow your business. The prize money will be disbursed as reimbursements for legitimate business expenses or as payments of the business’s vendor invoices. </w:t>
      </w:r>
    </w:p>
    <w:p w:rsidR="00E455FA" w:rsidRPr="00E455FA" w:rsidRDefault="00E455FA" w:rsidP="00E455FA">
      <w:pPr>
        <w:pStyle w:val="ListParagraph"/>
        <w:numPr>
          <w:ilvl w:val="0"/>
          <w:numId w:val="8"/>
        </w:numPr>
        <w:contextualSpacing w:val="0"/>
      </w:pPr>
      <w:r w:rsidRPr="00E455FA">
        <w:t xml:space="preserve">The completed entry form with an attached overview of your concept and check for $150.00 (payable to BCE), or $75 for students, must be submitted to the BCE office or </w:t>
      </w:r>
      <w:r w:rsidR="004D39CC">
        <w:t>postmarked by Wednesday, January 18</w:t>
      </w:r>
      <w:r w:rsidRPr="00E455FA">
        <w:t xml:space="preserve">, </w:t>
      </w:r>
      <w:r w:rsidR="00D40C10">
        <w:t>2017</w:t>
      </w:r>
      <w:r w:rsidRPr="00E455FA">
        <w:t xml:space="preserve">. </w:t>
      </w:r>
    </w:p>
    <w:p w:rsidR="00E455FA" w:rsidRPr="00E455FA" w:rsidRDefault="00E455FA" w:rsidP="00E455FA">
      <w:pPr>
        <w:ind w:left="2160"/>
        <w:rPr>
          <w:i/>
        </w:rPr>
      </w:pPr>
      <w:r>
        <w:rPr>
          <w:i/>
        </w:rPr>
        <w:t>*</w:t>
      </w:r>
      <w:r w:rsidRPr="00E455FA">
        <w:rPr>
          <w:i/>
        </w:rPr>
        <w:t>Only $125 if your application and fee is received by December 31, 201</w:t>
      </w:r>
      <w:r w:rsidR="00D40C10">
        <w:rPr>
          <w:i/>
        </w:rPr>
        <w:t>6</w:t>
      </w:r>
      <w:r w:rsidRPr="00E455FA">
        <w:rPr>
          <w:i/>
        </w:rPr>
        <w:t xml:space="preserve">. </w:t>
      </w:r>
    </w:p>
    <w:p w:rsidR="00E455FA" w:rsidRPr="00E455FA" w:rsidRDefault="00D40C10" w:rsidP="00E455FA">
      <w:pPr>
        <w:pStyle w:val="ListParagraph"/>
        <w:numPr>
          <w:ilvl w:val="0"/>
          <w:numId w:val="8"/>
        </w:numPr>
        <w:contextualSpacing w:val="0"/>
      </w:pPr>
      <w:r>
        <w:t>B</w:t>
      </w:r>
      <w:r w:rsidR="00E455FA" w:rsidRPr="00E455FA">
        <w:t>usiness plan must be</w:t>
      </w:r>
      <w:r>
        <w:t xml:space="preserve"> emailed to the</w:t>
      </w:r>
      <w:r w:rsidR="00E455FA" w:rsidRPr="00E455FA">
        <w:t xml:space="preserve"> BCE staff</w:t>
      </w:r>
      <w:r>
        <w:t xml:space="preserve"> on or before Wednesday, March 3</w:t>
      </w:r>
      <w:r w:rsidR="00E455FA" w:rsidRPr="00E455FA">
        <w:t xml:space="preserve">, </w:t>
      </w:r>
      <w:r>
        <w:t>2017</w:t>
      </w:r>
      <w:r w:rsidR="00E455FA" w:rsidRPr="00E455FA">
        <w:t xml:space="preserve">. </w:t>
      </w:r>
    </w:p>
    <w:p w:rsidR="00E455FA" w:rsidRPr="00E455FA" w:rsidRDefault="00E455FA" w:rsidP="00E455FA">
      <w:pPr>
        <w:ind w:left="720"/>
      </w:pPr>
    </w:p>
    <w:p w:rsidR="00E455FA" w:rsidRPr="008E3B6B" w:rsidRDefault="00E455FA" w:rsidP="008E3B6B">
      <w:pPr>
        <w:rPr>
          <w:b/>
          <w:caps/>
        </w:rPr>
      </w:pPr>
      <w:r w:rsidRPr="008E3B6B">
        <w:rPr>
          <w:b/>
          <w:caps/>
        </w:rPr>
        <w:t xml:space="preserve">Judging Criteria </w:t>
      </w:r>
    </w:p>
    <w:p w:rsidR="00E455FA" w:rsidRPr="00E455FA" w:rsidRDefault="00777F45" w:rsidP="00E455FA">
      <w:pPr>
        <w:ind w:left="720"/>
      </w:pPr>
      <w:r>
        <w:t>W</w:t>
      </w:r>
      <w:r w:rsidR="00E455FA" w:rsidRPr="00E455FA">
        <w:t>ritten plan (50</w:t>
      </w:r>
      <w:r w:rsidR="00183C38">
        <w:t xml:space="preserve"> possible</w:t>
      </w:r>
      <w:r w:rsidR="00E455FA" w:rsidRPr="00E455FA">
        <w:t xml:space="preserve"> points)</w:t>
      </w:r>
    </w:p>
    <w:p w:rsidR="00E455FA" w:rsidRPr="00E455FA" w:rsidRDefault="00E455FA" w:rsidP="008E3B6B">
      <w:pPr>
        <w:pStyle w:val="ListParagraph"/>
        <w:numPr>
          <w:ilvl w:val="0"/>
          <w:numId w:val="9"/>
        </w:numPr>
      </w:pPr>
      <w:r w:rsidRPr="00E455FA">
        <w:t>The business plan concept and products</w:t>
      </w:r>
    </w:p>
    <w:p w:rsidR="00E455FA" w:rsidRPr="00E455FA" w:rsidRDefault="00E455FA" w:rsidP="008E3B6B">
      <w:pPr>
        <w:pStyle w:val="ListParagraph"/>
        <w:numPr>
          <w:ilvl w:val="0"/>
          <w:numId w:val="9"/>
        </w:numPr>
      </w:pPr>
      <w:r w:rsidRPr="00E455FA">
        <w:t>The market</w:t>
      </w:r>
    </w:p>
    <w:p w:rsidR="00E455FA" w:rsidRPr="00E455FA" w:rsidRDefault="00E455FA" w:rsidP="008E3B6B">
      <w:pPr>
        <w:pStyle w:val="ListParagraph"/>
        <w:numPr>
          <w:ilvl w:val="0"/>
          <w:numId w:val="9"/>
        </w:numPr>
      </w:pPr>
      <w:r w:rsidRPr="00E455FA">
        <w:t>Operations</w:t>
      </w:r>
    </w:p>
    <w:p w:rsidR="00E455FA" w:rsidRPr="00E455FA" w:rsidRDefault="00E455FA" w:rsidP="008E3B6B">
      <w:pPr>
        <w:pStyle w:val="ListParagraph"/>
        <w:numPr>
          <w:ilvl w:val="0"/>
          <w:numId w:val="9"/>
        </w:numPr>
      </w:pPr>
      <w:r w:rsidRPr="00E455FA">
        <w:t>Marketing</w:t>
      </w:r>
    </w:p>
    <w:p w:rsidR="00E455FA" w:rsidRPr="00E455FA" w:rsidRDefault="00E455FA" w:rsidP="008E3B6B">
      <w:pPr>
        <w:pStyle w:val="ListParagraph"/>
        <w:numPr>
          <w:ilvl w:val="0"/>
          <w:numId w:val="9"/>
        </w:numPr>
      </w:pPr>
      <w:r w:rsidRPr="00E455FA">
        <w:t>Non-financial resource requirements</w:t>
      </w:r>
    </w:p>
    <w:p w:rsidR="00E455FA" w:rsidRPr="00E455FA" w:rsidRDefault="00E455FA" w:rsidP="008E3B6B">
      <w:pPr>
        <w:pStyle w:val="ListParagraph"/>
        <w:numPr>
          <w:ilvl w:val="0"/>
          <w:numId w:val="9"/>
        </w:numPr>
      </w:pPr>
      <w:r w:rsidRPr="00E455FA">
        <w:t>Economics of the business</w:t>
      </w:r>
    </w:p>
    <w:p w:rsidR="00E455FA" w:rsidRPr="00E455FA" w:rsidRDefault="00E455FA" w:rsidP="008E3B6B">
      <w:pPr>
        <w:pStyle w:val="ListParagraph"/>
        <w:numPr>
          <w:ilvl w:val="0"/>
          <w:numId w:val="9"/>
        </w:numPr>
      </w:pPr>
      <w:r w:rsidRPr="00E455FA">
        <w:t>Financials</w:t>
      </w:r>
    </w:p>
    <w:p w:rsidR="00E455FA" w:rsidRPr="00E455FA" w:rsidRDefault="00E455FA" w:rsidP="008E3B6B">
      <w:pPr>
        <w:pStyle w:val="ListParagraph"/>
        <w:numPr>
          <w:ilvl w:val="0"/>
          <w:numId w:val="9"/>
        </w:numPr>
      </w:pPr>
      <w:r w:rsidRPr="00E455FA">
        <w:t>Overall document</w:t>
      </w:r>
    </w:p>
    <w:p w:rsidR="00E455FA" w:rsidRPr="00E455FA" w:rsidRDefault="00777F45" w:rsidP="00E455FA">
      <w:pPr>
        <w:ind w:left="720"/>
      </w:pPr>
      <w:r>
        <w:t>P</w:t>
      </w:r>
      <w:r w:rsidR="00E455FA" w:rsidRPr="00E455FA">
        <w:t>resentation (50 possible points)</w:t>
      </w:r>
    </w:p>
    <w:p w:rsidR="00E455FA" w:rsidRPr="00E455FA" w:rsidRDefault="00E455FA" w:rsidP="008E3B6B">
      <w:pPr>
        <w:pStyle w:val="ListParagraph"/>
        <w:numPr>
          <w:ilvl w:val="1"/>
          <w:numId w:val="10"/>
        </w:numPr>
      </w:pPr>
      <w:r w:rsidRPr="00E455FA">
        <w:t>Ability to capture audience attention</w:t>
      </w:r>
    </w:p>
    <w:p w:rsidR="00E455FA" w:rsidRPr="00E455FA" w:rsidRDefault="00E455FA" w:rsidP="008E3B6B">
      <w:pPr>
        <w:pStyle w:val="ListParagraph"/>
        <w:numPr>
          <w:ilvl w:val="1"/>
          <w:numId w:val="10"/>
        </w:numPr>
      </w:pPr>
      <w:r w:rsidRPr="00E455FA">
        <w:t>Completeness of the presentation</w:t>
      </w:r>
    </w:p>
    <w:p w:rsidR="00E455FA" w:rsidRPr="00E455FA" w:rsidRDefault="00E455FA" w:rsidP="008E3B6B">
      <w:pPr>
        <w:pStyle w:val="ListParagraph"/>
        <w:numPr>
          <w:ilvl w:val="1"/>
          <w:numId w:val="10"/>
        </w:numPr>
      </w:pPr>
      <w:r w:rsidRPr="00E455FA">
        <w:t>Mastery of facts and material related to venture</w:t>
      </w:r>
    </w:p>
    <w:p w:rsidR="00E455FA" w:rsidRPr="00E455FA" w:rsidRDefault="00E455FA" w:rsidP="008E3B6B">
      <w:pPr>
        <w:pStyle w:val="ListParagraph"/>
        <w:numPr>
          <w:ilvl w:val="1"/>
          <w:numId w:val="10"/>
        </w:numPr>
      </w:pPr>
      <w:r w:rsidRPr="00E455FA">
        <w:t>Professionalism of the presentation</w:t>
      </w:r>
    </w:p>
    <w:p w:rsidR="00E455FA" w:rsidRPr="00E455FA" w:rsidRDefault="00E455FA" w:rsidP="008E3B6B">
      <w:pPr>
        <w:pStyle w:val="ListParagraph"/>
        <w:numPr>
          <w:ilvl w:val="1"/>
          <w:numId w:val="10"/>
        </w:numPr>
      </w:pPr>
      <w:r w:rsidRPr="00E455FA">
        <w:t>Handling of questions</w:t>
      </w:r>
    </w:p>
    <w:p w:rsidR="00BF6CCB" w:rsidRDefault="00BF6CCB" w:rsidP="00D20FDB">
      <w:pPr>
        <w:ind w:left="720"/>
        <w:contextualSpacing/>
      </w:pPr>
    </w:p>
    <w:p w:rsidR="00BF6CCB" w:rsidRDefault="00BF6CCB" w:rsidP="00BF6CCB">
      <w:pPr>
        <w:ind w:left="720"/>
      </w:pPr>
      <w:r w:rsidRPr="00BF6CCB">
        <w:t>BLUFFTON SMALL BUSINESS IMPROVEMENT CONTEST</w:t>
      </w:r>
      <w:r>
        <w:t>ANTS</w:t>
      </w:r>
    </w:p>
    <w:p w:rsidR="00F327A8" w:rsidRDefault="00C5420E" w:rsidP="00C5420E">
      <w:pPr>
        <w:pStyle w:val="ListParagraph"/>
        <w:numPr>
          <w:ilvl w:val="0"/>
          <w:numId w:val="13"/>
        </w:numPr>
      </w:pPr>
      <w:r>
        <w:t>Beneficial impact to Bluff</w:t>
      </w:r>
      <w:r w:rsidR="00215948">
        <w:t>t</w:t>
      </w:r>
      <w:r>
        <w:t>on’s economic growth and development</w:t>
      </w:r>
    </w:p>
    <w:p w:rsidR="00283ADF" w:rsidRDefault="00283ADF">
      <w:pPr>
        <w:rPr>
          <w:b/>
        </w:rPr>
      </w:pPr>
      <w:r>
        <w:rPr>
          <w:b/>
        </w:rPr>
        <w:br w:type="page"/>
      </w:r>
    </w:p>
    <w:p w:rsidR="00437455" w:rsidRPr="00283ADF" w:rsidRDefault="00437455">
      <w:pPr>
        <w:rPr>
          <w:b/>
        </w:rPr>
      </w:pPr>
      <w:r w:rsidRPr="00283ADF">
        <w:rPr>
          <w:b/>
        </w:rPr>
        <w:lastRenderedPageBreak/>
        <w:t>BCE MISSION</w:t>
      </w:r>
    </w:p>
    <w:p w:rsidR="008E3B6B" w:rsidRDefault="00437455">
      <w:pPr>
        <w:rPr>
          <w:i/>
        </w:rPr>
      </w:pPr>
      <w:r w:rsidRPr="00283ADF">
        <w:t>The mission of the Bluffton Center for Entrepreneurs (BCE) is to provide resources – financial, intellectual, and technological – in partnership with local educators and business leaders that will facilitate and nurture growth of new and developing enterprises. Moreover, the center will ultimately enhance the greater Bluffton area, not only through job growth, but also by being a visible and sustainable sponsor and promoter of innovation that will continuously attract new entrepreneurs to the area.</w:t>
      </w:r>
    </w:p>
    <w:p w:rsidR="00283ADF" w:rsidRPr="00283ADF" w:rsidRDefault="0033197D" w:rsidP="00283ADF">
      <w:pPr>
        <w:rPr>
          <w:b/>
          <w:caps/>
        </w:rPr>
      </w:pPr>
      <w:r>
        <w:rPr>
          <w:b/>
          <w:caps/>
        </w:rPr>
        <w:t xml:space="preserve">business plan </w:t>
      </w:r>
      <w:r w:rsidR="00283ADF" w:rsidRPr="00283ADF">
        <w:rPr>
          <w:b/>
          <w:caps/>
        </w:rPr>
        <w:t xml:space="preserve">Competition Goals </w:t>
      </w:r>
    </w:p>
    <w:p w:rsidR="00283ADF" w:rsidRDefault="00283ADF" w:rsidP="00283ADF">
      <w:pPr>
        <w:numPr>
          <w:ilvl w:val="0"/>
          <w:numId w:val="11"/>
        </w:numPr>
      </w:pPr>
      <w:r w:rsidRPr="00283ADF">
        <w:t xml:space="preserve">Create new jobs in northwest Ohio </w:t>
      </w:r>
    </w:p>
    <w:p w:rsidR="0033197D" w:rsidRDefault="0033197D" w:rsidP="0033197D">
      <w:pPr>
        <w:numPr>
          <w:ilvl w:val="0"/>
          <w:numId w:val="11"/>
        </w:numPr>
      </w:pPr>
      <w:r>
        <w:t>Nurture the development of entrepreneurial companies</w:t>
      </w:r>
    </w:p>
    <w:p w:rsidR="0033197D" w:rsidRDefault="0033197D" w:rsidP="0033197D">
      <w:pPr>
        <w:numPr>
          <w:ilvl w:val="0"/>
          <w:numId w:val="11"/>
        </w:numPr>
      </w:pPr>
      <w:r>
        <w:t>Help those companies survive during the start-up perio</w:t>
      </w:r>
      <w:r w:rsidR="00D665C7">
        <w:t>d when they are most vulnerable</w:t>
      </w:r>
    </w:p>
    <w:p w:rsidR="0033197D" w:rsidRDefault="0033197D" w:rsidP="0033197D">
      <w:pPr>
        <w:numPr>
          <w:ilvl w:val="0"/>
          <w:numId w:val="11"/>
        </w:numPr>
      </w:pPr>
      <w:r>
        <w:t>Retain businesses in our community</w:t>
      </w:r>
    </w:p>
    <w:p w:rsidR="0033197D" w:rsidRDefault="0033197D" w:rsidP="0033197D">
      <w:pPr>
        <w:numPr>
          <w:ilvl w:val="0"/>
          <w:numId w:val="11"/>
        </w:numPr>
      </w:pPr>
      <w:r>
        <w:t>Build growth in a local industry</w:t>
      </w:r>
    </w:p>
    <w:p w:rsidR="0033197D" w:rsidRPr="00283ADF" w:rsidRDefault="0033197D" w:rsidP="0033197D">
      <w:pPr>
        <w:numPr>
          <w:ilvl w:val="0"/>
          <w:numId w:val="11"/>
        </w:numPr>
      </w:pPr>
      <w:r>
        <w:t>Diversify our local economies</w:t>
      </w:r>
    </w:p>
    <w:p w:rsidR="0033197D" w:rsidRDefault="0033197D" w:rsidP="00283ADF">
      <w:pPr>
        <w:contextualSpacing/>
        <w:rPr>
          <w:b/>
        </w:rPr>
      </w:pPr>
    </w:p>
    <w:p w:rsidR="00283ADF" w:rsidRDefault="009F4AE6" w:rsidP="00283ADF">
      <w:pPr>
        <w:contextualSpacing/>
        <w:rPr>
          <w:b/>
        </w:rPr>
      </w:pPr>
      <w:r w:rsidRPr="009F4AE6">
        <w:rPr>
          <w:b/>
        </w:rPr>
        <w:t>CONTACTS</w:t>
      </w:r>
    </w:p>
    <w:p w:rsidR="0033197D" w:rsidRDefault="009F4AE6" w:rsidP="0033197D">
      <w:pPr>
        <w:contextualSpacing/>
      </w:pPr>
      <w:r w:rsidRPr="009F4AE6">
        <w:t>Fred Steiner (419) 889-3065</w:t>
      </w:r>
      <w:r w:rsidRPr="009F4AE6">
        <w:tab/>
      </w:r>
      <w:r w:rsidR="0033197D">
        <w:tab/>
      </w:r>
      <w:r w:rsidR="0033197D" w:rsidRPr="009F4AE6">
        <w:t>A</w:t>
      </w:r>
      <w:r w:rsidR="00D40C10">
        <w:t>phaphanh Nussbaum</w:t>
      </w:r>
    </w:p>
    <w:p w:rsidR="0033197D" w:rsidRPr="009F4AE6" w:rsidRDefault="009F4AE6" w:rsidP="0033197D">
      <w:pPr>
        <w:contextualSpacing/>
      </w:pPr>
      <w:r w:rsidRPr="009F4AE6">
        <w:t>Executive Director</w:t>
      </w:r>
      <w:r w:rsidRPr="009F4AE6">
        <w:tab/>
      </w:r>
      <w:r w:rsidR="0033197D">
        <w:tab/>
      </w:r>
      <w:r w:rsidR="0033197D">
        <w:tab/>
        <w:t>Assistant Director</w:t>
      </w:r>
    </w:p>
    <w:p w:rsidR="009F4AE6" w:rsidRPr="009F4AE6" w:rsidRDefault="009F4AE6" w:rsidP="00283ADF">
      <w:pPr>
        <w:contextualSpacing/>
      </w:pPr>
      <w:bookmarkStart w:id="0" w:name="_GoBack"/>
      <w:bookmarkEnd w:id="0"/>
    </w:p>
    <w:p w:rsidR="009F4AE6" w:rsidRPr="009F4AE6" w:rsidRDefault="009F4AE6" w:rsidP="00283ADF">
      <w:pPr>
        <w:contextualSpacing/>
      </w:pPr>
      <w:r w:rsidRPr="009F4AE6">
        <w:t>Bluffton Center for Entrepreneurs</w:t>
      </w:r>
    </w:p>
    <w:p w:rsidR="009F4AE6" w:rsidRPr="009F4AE6" w:rsidRDefault="00D40C10" w:rsidP="00283ADF">
      <w:pPr>
        <w:contextualSpacing/>
      </w:pPr>
      <w:r>
        <w:t>PO BOX 1</w:t>
      </w:r>
      <w:r w:rsidR="009F4AE6" w:rsidRPr="009F4AE6">
        <w:t xml:space="preserve">, Bluffton, OH 45817 </w:t>
      </w:r>
    </w:p>
    <w:p w:rsidR="009F4AE6" w:rsidRPr="009F4AE6" w:rsidRDefault="00B406E2" w:rsidP="00283ADF">
      <w:pPr>
        <w:contextualSpacing/>
      </w:pPr>
      <w:r>
        <w:t>director@blufftonentrepren</w:t>
      </w:r>
      <w:r w:rsidR="00BE2D22">
        <w:t>eu</w:t>
      </w:r>
      <w:r>
        <w:t>rs.com</w:t>
      </w:r>
    </w:p>
    <w:p w:rsidR="00E455FA" w:rsidRDefault="00E455FA" w:rsidP="00D20FDB">
      <w:pPr>
        <w:ind w:left="720"/>
        <w:contextualSpacing/>
      </w:pPr>
    </w:p>
    <w:p w:rsidR="007E6578" w:rsidRDefault="007E6578" w:rsidP="00283ADF">
      <w:pPr>
        <w:contextualSpacing/>
        <w:rPr>
          <w:b/>
        </w:rPr>
      </w:pPr>
      <w:r>
        <w:rPr>
          <w:b/>
        </w:rPr>
        <w:t>BOARD OF DIRECTORS</w:t>
      </w:r>
    </w:p>
    <w:tbl>
      <w:tblPr>
        <w:tblW w:w="11329" w:type="dxa"/>
        <w:shd w:val="clear" w:color="auto" w:fill="FDFDFD"/>
        <w:tblCellMar>
          <w:top w:w="15" w:type="dxa"/>
          <w:left w:w="15" w:type="dxa"/>
          <w:bottom w:w="15" w:type="dxa"/>
          <w:right w:w="15" w:type="dxa"/>
        </w:tblCellMar>
        <w:tblLook w:val="04A0" w:firstRow="1" w:lastRow="0" w:firstColumn="1" w:lastColumn="0" w:noHBand="0" w:noVBand="1"/>
      </w:tblPr>
      <w:tblGrid>
        <w:gridCol w:w="5040"/>
        <w:gridCol w:w="6289"/>
      </w:tblGrid>
      <w:tr w:rsidR="007E6578" w:rsidRPr="007E6578" w:rsidTr="00806406">
        <w:tc>
          <w:tcPr>
            <w:tcW w:w="5040" w:type="dxa"/>
            <w:shd w:val="clear" w:color="auto" w:fill="auto"/>
            <w:tcMar>
              <w:top w:w="120" w:type="dxa"/>
              <w:left w:w="120" w:type="dxa"/>
              <w:bottom w:w="120" w:type="dxa"/>
              <w:right w:w="120" w:type="dxa"/>
            </w:tcMar>
            <w:hideMark/>
          </w:tcPr>
          <w:p w:rsidR="007E6578" w:rsidRPr="007E6578" w:rsidRDefault="007E6578" w:rsidP="007E6578">
            <w:pPr>
              <w:spacing w:after="0"/>
              <w:rPr>
                <w:color w:val="000000" w:themeColor="text1"/>
              </w:rPr>
            </w:pPr>
            <w:r w:rsidRPr="007E6578">
              <w:rPr>
                <w:color w:val="000000" w:themeColor="text1"/>
              </w:rPr>
              <w:t xml:space="preserve">Hans </w:t>
            </w:r>
            <w:proofErr w:type="spellStart"/>
            <w:r w:rsidRPr="007E6578">
              <w:rPr>
                <w:color w:val="000000" w:themeColor="text1"/>
              </w:rPr>
              <w:t>Houshower</w:t>
            </w:r>
            <w:proofErr w:type="spellEnd"/>
            <w:r w:rsidRPr="007E6578">
              <w:rPr>
                <w:color w:val="000000" w:themeColor="text1"/>
              </w:rPr>
              <w:t>, </w:t>
            </w:r>
            <w:hyperlink r:id="rId9" w:tgtFrame="_blank" w:history="1">
              <w:r w:rsidRPr="007E6578">
                <w:rPr>
                  <w:rStyle w:val="Hyperlink"/>
                  <w:color w:val="000000" w:themeColor="text1"/>
                  <w:u w:val="none"/>
                </w:rPr>
                <w:t>Bluffton University</w:t>
              </w:r>
            </w:hyperlink>
            <w:r w:rsidRPr="007E6578">
              <w:rPr>
                <w:color w:val="000000" w:themeColor="text1"/>
              </w:rPr>
              <w:t> </w:t>
            </w:r>
          </w:p>
        </w:tc>
        <w:tc>
          <w:tcPr>
            <w:tcW w:w="0" w:type="auto"/>
            <w:shd w:val="clear" w:color="auto" w:fill="auto"/>
            <w:tcMar>
              <w:top w:w="120" w:type="dxa"/>
              <w:left w:w="120" w:type="dxa"/>
              <w:bottom w:w="120" w:type="dxa"/>
              <w:right w:w="120" w:type="dxa"/>
            </w:tcMar>
            <w:hideMark/>
          </w:tcPr>
          <w:p w:rsidR="007E6578" w:rsidRPr="007E6578" w:rsidRDefault="007E6578" w:rsidP="007E6578">
            <w:pPr>
              <w:spacing w:after="0"/>
              <w:rPr>
                <w:color w:val="000000" w:themeColor="text1"/>
              </w:rPr>
            </w:pPr>
            <w:r w:rsidRPr="007E6578">
              <w:rPr>
                <w:color w:val="000000" w:themeColor="text1"/>
              </w:rPr>
              <w:t>Mitch Kingsley, Law Offices </w:t>
            </w:r>
          </w:p>
        </w:tc>
      </w:tr>
      <w:tr w:rsidR="007E6578" w:rsidRPr="007E6578" w:rsidTr="00806406">
        <w:tc>
          <w:tcPr>
            <w:tcW w:w="5040" w:type="dxa"/>
            <w:shd w:val="clear" w:color="auto" w:fill="auto"/>
            <w:tcMar>
              <w:top w:w="120" w:type="dxa"/>
              <w:left w:w="120" w:type="dxa"/>
              <w:bottom w:w="120" w:type="dxa"/>
              <w:right w:w="120" w:type="dxa"/>
            </w:tcMar>
            <w:hideMark/>
          </w:tcPr>
          <w:p w:rsidR="007E6578" w:rsidRPr="007E6578" w:rsidRDefault="007E6578" w:rsidP="007E6578">
            <w:pPr>
              <w:spacing w:after="0"/>
              <w:rPr>
                <w:color w:val="000000" w:themeColor="text1"/>
              </w:rPr>
            </w:pPr>
            <w:r w:rsidRPr="007E6578">
              <w:rPr>
                <w:color w:val="000000" w:themeColor="text1"/>
              </w:rPr>
              <w:t>George Lehman, </w:t>
            </w:r>
            <w:hyperlink r:id="rId10" w:tgtFrame="_blank" w:history="1">
              <w:r w:rsidRPr="007E6578">
                <w:rPr>
                  <w:rStyle w:val="Hyperlink"/>
                  <w:color w:val="000000" w:themeColor="text1"/>
                  <w:u w:val="none"/>
                </w:rPr>
                <w:t>Bluffton University</w:t>
              </w:r>
            </w:hyperlink>
            <w:r w:rsidRPr="007E6578">
              <w:rPr>
                <w:color w:val="000000" w:themeColor="text1"/>
              </w:rPr>
              <w:t> </w:t>
            </w:r>
          </w:p>
        </w:tc>
        <w:tc>
          <w:tcPr>
            <w:tcW w:w="0" w:type="auto"/>
            <w:shd w:val="clear" w:color="auto" w:fill="auto"/>
            <w:tcMar>
              <w:top w:w="120" w:type="dxa"/>
              <w:left w:w="120" w:type="dxa"/>
              <w:bottom w:w="120" w:type="dxa"/>
              <w:right w:w="120" w:type="dxa"/>
            </w:tcMar>
            <w:hideMark/>
          </w:tcPr>
          <w:p w:rsidR="007E6578" w:rsidRPr="007E6578" w:rsidRDefault="007E6578" w:rsidP="007E6578">
            <w:pPr>
              <w:spacing w:after="0"/>
              <w:rPr>
                <w:color w:val="000000" w:themeColor="text1"/>
              </w:rPr>
            </w:pPr>
            <w:r w:rsidRPr="007E6578">
              <w:rPr>
                <w:color w:val="000000" w:themeColor="text1"/>
              </w:rPr>
              <w:t>Ryan Lowry, Web Development </w:t>
            </w:r>
          </w:p>
        </w:tc>
      </w:tr>
      <w:tr w:rsidR="007E6578" w:rsidRPr="007E6578" w:rsidTr="00806406">
        <w:tc>
          <w:tcPr>
            <w:tcW w:w="5040" w:type="dxa"/>
            <w:shd w:val="clear" w:color="auto" w:fill="auto"/>
            <w:tcMar>
              <w:top w:w="120" w:type="dxa"/>
              <w:left w:w="120" w:type="dxa"/>
              <w:bottom w:w="120" w:type="dxa"/>
              <w:right w:w="120" w:type="dxa"/>
            </w:tcMar>
            <w:hideMark/>
          </w:tcPr>
          <w:p w:rsidR="007E6578" w:rsidRPr="007E6578" w:rsidRDefault="007E6578" w:rsidP="007E6578">
            <w:pPr>
              <w:spacing w:after="0"/>
              <w:rPr>
                <w:color w:val="000000" w:themeColor="text1"/>
              </w:rPr>
            </w:pPr>
            <w:r w:rsidRPr="007E6578">
              <w:rPr>
                <w:color w:val="000000" w:themeColor="text1"/>
              </w:rPr>
              <w:t>Brendon Matthews, </w:t>
            </w:r>
            <w:hyperlink r:id="rId11" w:tgtFrame="_blank" w:history="1">
              <w:r w:rsidRPr="007E6578">
                <w:rPr>
                  <w:rStyle w:val="Hyperlink"/>
                  <w:color w:val="000000" w:themeColor="text1"/>
                  <w:u w:val="none"/>
                </w:rPr>
                <w:t>First National Bank of Pandora</w:t>
              </w:r>
            </w:hyperlink>
            <w:r w:rsidRPr="007E6578">
              <w:rPr>
                <w:color w:val="000000" w:themeColor="text1"/>
              </w:rPr>
              <w:t> </w:t>
            </w:r>
          </w:p>
        </w:tc>
        <w:tc>
          <w:tcPr>
            <w:tcW w:w="0" w:type="auto"/>
            <w:shd w:val="clear" w:color="auto" w:fill="auto"/>
            <w:tcMar>
              <w:top w:w="120" w:type="dxa"/>
              <w:left w:w="120" w:type="dxa"/>
              <w:bottom w:w="120" w:type="dxa"/>
              <w:right w:w="120" w:type="dxa"/>
            </w:tcMar>
            <w:hideMark/>
          </w:tcPr>
          <w:p w:rsidR="007E6578" w:rsidRPr="007E6578" w:rsidRDefault="007E6578" w:rsidP="007E6578">
            <w:pPr>
              <w:spacing w:after="0"/>
              <w:rPr>
                <w:color w:val="000000" w:themeColor="text1"/>
              </w:rPr>
            </w:pPr>
            <w:r w:rsidRPr="007E6578">
              <w:rPr>
                <w:color w:val="000000" w:themeColor="text1"/>
              </w:rPr>
              <w:t xml:space="preserve">Richard </w:t>
            </w:r>
            <w:proofErr w:type="spellStart"/>
            <w:r w:rsidRPr="007E6578">
              <w:rPr>
                <w:color w:val="000000" w:themeColor="text1"/>
              </w:rPr>
              <w:t>McGarrity</w:t>
            </w:r>
            <w:proofErr w:type="spellEnd"/>
            <w:r w:rsidRPr="007E6578">
              <w:rPr>
                <w:color w:val="000000" w:themeColor="text1"/>
              </w:rPr>
              <w:t>, </w:t>
            </w:r>
            <w:hyperlink r:id="rId12" w:tgtFrame="_blank" w:history="1">
              <w:r w:rsidRPr="007E6578">
                <w:rPr>
                  <w:rStyle w:val="Hyperlink"/>
                  <w:color w:val="000000" w:themeColor="text1"/>
                  <w:u w:val="none"/>
                </w:rPr>
                <w:t>Mustard Seed Cafe</w:t>
              </w:r>
            </w:hyperlink>
            <w:r w:rsidRPr="007E6578">
              <w:rPr>
                <w:color w:val="000000" w:themeColor="text1"/>
              </w:rPr>
              <w:t> </w:t>
            </w:r>
          </w:p>
        </w:tc>
      </w:tr>
      <w:tr w:rsidR="007E6578" w:rsidRPr="007E6578" w:rsidTr="00806406">
        <w:tc>
          <w:tcPr>
            <w:tcW w:w="5040" w:type="dxa"/>
            <w:shd w:val="clear" w:color="auto" w:fill="auto"/>
            <w:tcMar>
              <w:top w:w="120" w:type="dxa"/>
              <w:left w:w="120" w:type="dxa"/>
              <w:bottom w:w="120" w:type="dxa"/>
              <w:right w:w="120" w:type="dxa"/>
            </w:tcMar>
            <w:hideMark/>
          </w:tcPr>
          <w:p w:rsidR="007E6578" w:rsidRPr="007E6578" w:rsidRDefault="007E6578" w:rsidP="007E6578">
            <w:pPr>
              <w:spacing w:after="0"/>
              <w:rPr>
                <w:color w:val="000000" w:themeColor="text1"/>
              </w:rPr>
            </w:pPr>
            <w:r w:rsidRPr="007E6578">
              <w:rPr>
                <w:color w:val="000000" w:themeColor="text1"/>
              </w:rPr>
              <w:t>Jeff Sprague, </w:t>
            </w:r>
            <w:hyperlink r:id="rId13" w:tgtFrame="_blank" w:history="1">
              <w:r w:rsidRPr="007E6578">
                <w:rPr>
                  <w:rStyle w:val="Hyperlink"/>
                  <w:color w:val="000000" w:themeColor="text1"/>
                  <w:u w:val="none"/>
                </w:rPr>
                <w:t>Allen Economic Development Group</w:t>
              </w:r>
            </w:hyperlink>
            <w:r w:rsidRPr="007E6578">
              <w:rPr>
                <w:color w:val="000000" w:themeColor="text1"/>
              </w:rPr>
              <w:t> </w:t>
            </w:r>
          </w:p>
        </w:tc>
        <w:tc>
          <w:tcPr>
            <w:tcW w:w="0" w:type="auto"/>
            <w:shd w:val="clear" w:color="auto" w:fill="auto"/>
            <w:tcMar>
              <w:top w:w="120" w:type="dxa"/>
              <w:left w:w="120" w:type="dxa"/>
              <w:bottom w:w="120" w:type="dxa"/>
              <w:right w:w="120" w:type="dxa"/>
            </w:tcMar>
            <w:hideMark/>
          </w:tcPr>
          <w:p w:rsidR="007E6578" w:rsidRPr="007E6578" w:rsidRDefault="007E6578" w:rsidP="007E6578">
            <w:pPr>
              <w:spacing w:after="0"/>
              <w:rPr>
                <w:color w:val="000000" w:themeColor="text1"/>
              </w:rPr>
            </w:pPr>
            <w:r w:rsidRPr="007E6578">
              <w:rPr>
                <w:color w:val="000000" w:themeColor="text1"/>
              </w:rPr>
              <w:t>David Steiner, </w:t>
            </w:r>
            <w:proofErr w:type="spellStart"/>
            <w:r w:rsidR="0063128B">
              <w:fldChar w:fldCharType="begin"/>
            </w:r>
            <w:r w:rsidR="0063128B">
              <w:instrText xml:space="preserve"> HYPERLINK "http://www.cpabluffton.com/" \t "_blank" </w:instrText>
            </w:r>
            <w:r w:rsidR="0063128B">
              <w:fldChar w:fldCharType="separate"/>
            </w:r>
            <w:r w:rsidRPr="007E6578">
              <w:rPr>
                <w:rStyle w:val="Hyperlink"/>
                <w:color w:val="000000" w:themeColor="text1"/>
                <w:u w:val="none"/>
              </w:rPr>
              <w:t>Reichenbach</w:t>
            </w:r>
            <w:proofErr w:type="spellEnd"/>
            <w:r w:rsidRPr="007E6578">
              <w:rPr>
                <w:rStyle w:val="Hyperlink"/>
                <w:color w:val="000000" w:themeColor="text1"/>
                <w:u w:val="none"/>
              </w:rPr>
              <w:t xml:space="preserve"> &amp; Steiner, CPAs</w:t>
            </w:r>
            <w:r w:rsidR="0063128B">
              <w:rPr>
                <w:rStyle w:val="Hyperlink"/>
                <w:color w:val="000000" w:themeColor="text1"/>
                <w:u w:val="none"/>
              </w:rPr>
              <w:fldChar w:fldCharType="end"/>
            </w:r>
            <w:r w:rsidRPr="007E6578">
              <w:rPr>
                <w:color w:val="000000" w:themeColor="text1"/>
              </w:rPr>
              <w:t> </w:t>
            </w:r>
          </w:p>
        </w:tc>
      </w:tr>
      <w:tr w:rsidR="007E6578" w:rsidRPr="007E6578" w:rsidTr="00806406">
        <w:tc>
          <w:tcPr>
            <w:tcW w:w="5040" w:type="dxa"/>
            <w:shd w:val="clear" w:color="auto" w:fill="auto"/>
            <w:tcMar>
              <w:top w:w="120" w:type="dxa"/>
              <w:left w:w="120" w:type="dxa"/>
              <w:bottom w:w="120" w:type="dxa"/>
              <w:right w:w="120" w:type="dxa"/>
            </w:tcMar>
            <w:hideMark/>
          </w:tcPr>
          <w:p w:rsidR="007E6578" w:rsidRPr="007E6578" w:rsidRDefault="007E6578" w:rsidP="007E6578">
            <w:pPr>
              <w:spacing w:after="0"/>
              <w:rPr>
                <w:color w:val="000000" w:themeColor="text1"/>
              </w:rPr>
            </w:pPr>
            <w:r w:rsidRPr="007E6578">
              <w:rPr>
                <w:color w:val="000000" w:themeColor="text1"/>
              </w:rPr>
              <w:t xml:space="preserve">Laura </w:t>
            </w:r>
            <w:proofErr w:type="spellStart"/>
            <w:r w:rsidRPr="007E6578">
              <w:rPr>
                <w:color w:val="000000" w:themeColor="text1"/>
              </w:rPr>
              <w:t>Voth</w:t>
            </w:r>
            <w:proofErr w:type="spellEnd"/>
            <w:r w:rsidRPr="007E6578">
              <w:rPr>
                <w:color w:val="000000" w:themeColor="text1"/>
              </w:rPr>
              <w:t>, </w:t>
            </w:r>
            <w:hyperlink r:id="rId14" w:tgtFrame="_blank" w:history="1">
              <w:r w:rsidRPr="007E6578">
                <w:rPr>
                  <w:rStyle w:val="Hyperlink"/>
                  <w:color w:val="000000" w:themeColor="text1"/>
                  <w:u w:val="none"/>
                </w:rPr>
                <w:t>Mennonite Home Communities of Ohio</w:t>
              </w:r>
            </w:hyperlink>
            <w:r w:rsidRPr="007E6578">
              <w:rPr>
                <w:color w:val="000000" w:themeColor="text1"/>
              </w:rPr>
              <w:t> </w:t>
            </w:r>
          </w:p>
        </w:tc>
        <w:tc>
          <w:tcPr>
            <w:tcW w:w="0" w:type="auto"/>
            <w:shd w:val="clear" w:color="auto" w:fill="auto"/>
            <w:tcMar>
              <w:top w:w="120" w:type="dxa"/>
              <w:left w:w="120" w:type="dxa"/>
              <w:bottom w:w="120" w:type="dxa"/>
              <w:right w:w="120" w:type="dxa"/>
            </w:tcMar>
            <w:hideMark/>
          </w:tcPr>
          <w:p w:rsidR="007E6578" w:rsidRPr="007E6578" w:rsidRDefault="007E6578" w:rsidP="007E6578">
            <w:pPr>
              <w:spacing w:after="0"/>
              <w:rPr>
                <w:color w:val="000000" w:themeColor="text1"/>
              </w:rPr>
            </w:pPr>
            <w:r w:rsidRPr="007E6578">
              <w:rPr>
                <w:color w:val="000000" w:themeColor="text1"/>
              </w:rPr>
              <w:t>Cameron Warner, </w:t>
            </w:r>
            <w:hyperlink r:id="rId15" w:tgtFrame="_blank" w:history="1">
              <w:r w:rsidRPr="007E6578">
                <w:rPr>
                  <w:rStyle w:val="Hyperlink"/>
                  <w:color w:val="000000" w:themeColor="text1"/>
                  <w:u w:val="none"/>
                </w:rPr>
                <w:t>Staff of Congressman Jim Jordan</w:t>
              </w:r>
            </w:hyperlink>
            <w:r w:rsidRPr="007E6578">
              <w:rPr>
                <w:color w:val="000000" w:themeColor="text1"/>
              </w:rPr>
              <w:t> </w:t>
            </w:r>
          </w:p>
        </w:tc>
      </w:tr>
      <w:tr w:rsidR="007E6578" w:rsidRPr="007E6578" w:rsidTr="00806406">
        <w:tc>
          <w:tcPr>
            <w:tcW w:w="5040" w:type="dxa"/>
            <w:shd w:val="clear" w:color="auto" w:fill="auto"/>
            <w:tcMar>
              <w:top w:w="120" w:type="dxa"/>
              <w:left w:w="120" w:type="dxa"/>
              <w:bottom w:w="120" w:type="dxa"/>
              <w:right w:w="120" w:type="dxa"/>
            </w:tcMar>
            <w:hideMark/>
          </w:tcPr>
          <w:p w:rsidR="007E6578" w:rsidRPr="007E6578" w:rsidRDefault="007E6578" w:rsidP="007E6578">
            <w:pPr>
              <w:spacing w:after="0"/>
              <w:rPr>
                <w:color w:val="000000" w:themeColor="text1"/>
              </w:rPr>
            </w:pPr>
            <w:r w:rsidRPr="007E6578">
              <w:rPr>
                <w:color w:val="000000" w:themeColor="text1"/>
              </w:rPr>
              <w:t xml:space="preserve">Katie </w:t>
            </w:r>
            <w:proofErr w:type="spellStart"/>
            <w:r w:rsidRPr="007E6578">
              <w:rPr>
                <w:color w:val="000000" w:themeColor="text1"/>
              </w:rPr>
              <w:t>Keifer</w:t>
            </w:r>
            <w:proofErr w:type="spellEnd"/>
            <w:r w:rsidRPr="007E6578">
              <w:rPr>
                <w:color w:val="000000" w:themeColor="text1"/>
              </w:rPr>
              <w:t>, </w:t>
            </w:r>
            <w:proofErr w:type="spellStart"/>
            <w:r w:rsidR="0063128B">
              <w:fldChar w:fldCharType="begin"/>
            </w:r>
            <w:r w:rsidR="0063128B">
              <w:instrText xml:space="preserve"> HYPERLINK "http://swkrcpa.com/new/sielschottandwalsh/" \t "_</w:instrText>
            </w:r>
            <w:r w:rsidR="0063128B">
              <w:instrText xml:space="preserve">blank" </w:instrText>
            </w:r>
            <w:r w:rsidR="0063128B">
              <w:fldChar w:fldCharType="separate"/>
            </w:r>
            <w:r w:rsidRPr="007E6578">
              <w:rPr>
                <w:rStyle w:val="Hyperlink"/>
                <w:color w:val="000000" w:themeColor="text1"/>
                <w:u w:val="none"/>
              </w:rPr>
              <w:t>Sielschott</w:t>
            </w:r>
            <w:proofErr w:type="spellEnd"/>
            <w:r w:rsidRPr="007E6578">
              <w:rPr>
                <w:rStyle w:val="Hyperlink"/>
                <w:color w:val="000000" w:themeColor="text1"/>
                <w:u w:val="none"/>
              </w:rPr>
              <w:t xml:space="preserve">, Walsh, </w:t>
            </w:r>
            <w:proofErr w:type="spellStart"/>
            <w:r w:rsidRPr="007E6578">
              <w:rPr>
                <w:rStyle w:val="Hyperlink"/>
                <w:color w:val="000000" w:themeColor="text1"/>
                <w:u w:val="none"/>
              </w:rPr>
              <w:t>Keifer</w:t>
            </w:r>
            <w:proofErr w:type="spellEnd"/>
            <w:r w:rsidRPr="007E6578">
              <w:rPr>
                <w:rStyle w:val="Hyperlink"/>
                <w:color w:val="000000" w:themeColor="text1"/>
                <w:u w:val="none"/>
              </w:rPr>
              <w:t xml:space="preserve"> &amp; Regula</w:t>
            </w:r>
            <w:r w:rsidR="0063128B">
              <w:rPr>
                <w:rStyle w:val="Hyperlink"/>
                <w:color w:val="000000" w:themeColor="text1"/>
                <w:u w:val="none"/>
              </w:rPr>
              <w:fldChar w:fldCharType="end"/>
            </w:r>
            <w:r w:rsidRPr="007E6578">
              <w:rPr>
                <w:color w:val="000000" w:themeColor="text1"/>
              </w:rPr>
              <w:t> </w:t>
            </w:r>
          </w:p>
        </w:tc>
        <w:tc>
          <w:tcPr>
            <w:tcW w:w="0" w:type="auto"/>
            <w:shd w:val="clear" w:color="auto" w:fill="auto"/>
            <w:tcMar>
              <w:top w:w="120" w:type="dxa"/>
              <w:left w:w="120" w:type="dxa"/>
              <w:bottom w:w="120" w:type="dxa"/>
              <w:right w:w="120" w:type="dxa"/>
            </w:tcMar>
            <w:hideMark/>
          </w:tcPr>
          <w:p w:rsidR="007E6578" w:rsidRPr="007E6578" w:rsidRDefault="007E6578" w:rsidP="007E6578">
            <w:pPr>
              <w:spacing w:after="0"/>
              <w:rPr>
                <w:color w:val="000000" w:themeColor="text1"/>
              </w:rPr>
            </w:pPr>
            <w:r w:rsidRPr="007E6578">
              <w:rPr>
                <w:color w:val="000000" w:themeColor="text1"/>
              </w:rPr>
              <w:t>Steve Ritter, </w:t>
            </w:r>
            <w:hyperlink r:id="rId16" w:tgtFrame="_blank" w:history="1">
              <w:r w:rsidRPr="007E6578">
                <w:rPr>
                  <w:rStyle w:val="Hyperlink"/>
                  <w:color w:val="000000" w:themeColor="text1"/>
                  <w:u w:val="none"/>
                </w:rPr>
                <w:t>Citizens National Bank</w:t>
              </w:r>
            </w:hyperlink>
            <w:r w:rsidRPr="007E6578">
              <w:rPr>
                <w:color w:val="000000" w:themeColor="text1"/>
              </w:rPr>
              <w:t> </w:t>
            </w:r>
          </w:p>
        </w:tc>
      </w:tr>
      <w:tr w:rsidR="007E6578" w:rsidRPr="007E6578" w:rsidTr="009C4963">
        <w:tc>
          <w:tcPr>
            <w:tcW w:w="5040" w:type="dxa"/>
            <w:shd w:val="clear" w:color="auto" w:fill="auto"/>
            <w:tcMar>
              <w:top w:w="120" w:type="dxa"/>
              <w:left w:w="120" w:type="dxa"/>
              <w:bottom w:w="120" w:type="dxa"/>
              <w:right w:w="120" w:type="dxa"/>
            </w:tcMar>
            <w:hideMark/>
          </w:tcPr>
          <w:p w:rsidR="007E6578" w:rsidRPr="007E6578" w:rsidRDefault="007E6578" w:rsidP="007E6578">
            <w:pPr>
              <w:spacing w:after="0"/>
              <w:rPr>
                <w:color w:val="000000" w:themeColor="text1"/>
              </w:rPr>
            </w:pPr>
          </w:p>
        </w:tc>
        <w:tc>
          <w:tcPr>
            <w:tcW w:w="0" w:type="auto"/>
            <w:shd w:val="clear" w:color="auto" w:fill="auto"/>
            <w:vAlign w:val="center"/>
            <w:hideMark/>
          </w:tcPr>
          <w:p w:rsidR="007E6578" w:rsidRPr="007E6578" w:rsidRDefault="007E6578" w:rsidP="007E6578">
            <w:pPr>
              <w:spacing w:after="0"/>
              <w:rPr>
                <w:color w:val="000000" w:themeColor="text1"/>
              </w:rPr>
            </w:pPr>
          </w:p>
        </w:tc>
      </w:tr>
    </w:tbl>
    <w:p w:rsidR="009C4963" w:rsidRDefault="009C4963">
      <w:pPr>
        <w:rPr>
          <w:b/>
        </w:rPr>
      </w:pPr>
    </w:p>
    <w:p w:rsidR="009C4963" w:rsidRDefault="009C4963">
      <w:pPr>
        <w:rPr>
          <w:b/>
        </w:rPr>
      </w:pPr>
      <w:r>
        <w:rPr>
          <w:b/>
        </w:rPr>
        <w:br w:type="page"/>
      </w:r>
    </w:p>
    <w:p w:rsidR="00283ADF" w:rsidRDefault="00283ADF" w:rsidP="00283ADF">
      <w:pPr>
        <w:contextualSpacing/>
        <w:rPr>
          <w:b/>
        </w:rPr>
      </w:pPr>
      <w:r w:rsidRPr="00283ADF">
        <w:rPr>
          <w:b/>
        </w:rPr>
        <w:lastRenderedPageBreak/>
        <w:t xml:space="preserve">Frequently Asked Questions </w:t>
      </w:r>
    </w:p>
    <w:p w:rsidR="00283ADF" w:rsidRPr="00283ADF" w:rsidRDefault="00283ADF" w:rsidP="00283ADF">
      <w:pPr>
        <w:contextualSpacing/>
        <w:rPr>
          <w:b/>
        </w:rPr>
      </w:pPr>
    </w:p>
    <w:p w:rsidR="00283ADF" w:rsidRPr="00283ADF" w:rsidRDefault="00283ADF" w:rsidP="00283ADF">
      <w:pPr>
        <w:ind w:left="720"/>
      </w:pPr>
      <w:r w:rsidRPr="00283ADF">
        <w:t xml:space="preserve">Q: Will there be a confidentiality agreement? </w:t>
      </w:r>
    </w:p>
    <w:p w:rsidR="00283ADF" w:rsidRPr="00283ADF" w:rsidRDefault="00283ADF" w:rsidP="00283ADF">
      <w:pPr>
        <w:ind w:left="1440"/>
      </w:pPr>
      <w:r w:rsidRPr="00283ADF">
        <w:t xml:space="preserve">A: No. The nature of the competition and involvement of staff, reviewers, judges, and other participants prevents BCE from guaranteeing confidentiality. However, we will limit distribution of the final business plans to judges and the BCE Executive Director. </w:t>
      </w:r>
    </w:p>
    <w:p w:rsidR="00283ADF" w:rsidRPr="00283ADF" w:rsidRDefault="00283ADF" w:rsidP="00283ADF">
      <w:pPr>
        <w:ind w:left="720"/>
      </w:pPr>
      <w:r w:rsidRPr="00283ADF">
        <w:t xml:space="preserve">Q: Are there restrictions on the type of business or service I provide? </w:t>
      </w:r>
    </w:p>
    <w:p w:rsidR="00283ADF" w:rsidRDefault="00283ADF" w:rsidP="00283ADF">
      <w:pPr>
        <w:ind w:left="1440"/>
      </w:pPr>
      <w:r w:rsidRPr="00283ADF">
        <w:t>A: No. We will accept business plans in any legal business category.</w:t>
      </w:r>
    </w:p>
    <w:p w:rsidR="00D665C7" w:rsidRPr="00283ADF" w:rsidRDefault="00EF6399" w:rsidP="00283ADF">
      <w:pPr>
        <w:ind w:left="1440"/>
      </w:pPr>
      <w:r>
        <w:rPr>
          <w:noProof/>
        </w:rPr>
        <w:drawing>
          <wp:anchor distT="0" distB="0" distL="114300" distR="114300" simplePos="0" relativeHeight="251663360" behindDoc="1" locked="0" layoutInCell="1" allowOverlap="1" wp14:anchorId="209EC902" wp14:editId="06921757">
            <wp:simplePos x="0" y="0"/>
            <wp:positionH relativeFrom="column">
              <wp:posOffset>5297170</wp:posOffset>
            </wp:positionH>
            <wp:positionV relativeFrom="paragraph">
              <wp:posOffset>5661660</wp:posOffset>
            </wp:positionV>
            <wp:extent cx="877574" cy="678815"/>
            <wp:effectExtent l="0" t="0" r="0" b="6985"/>
            <wp:wrapTight wrapText="bothSides">
              <wp:wrapPolygon edited="0">
                <wp:start x="0" y="0"/>
                <wp:lineTo x="0" y="21216"/>
                <wp:lineTo x="21100" y="21216"/>
                <wp:lineTo x="211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7574" cy="678815"/>
                    </a:xfrm>
                    <a:prstGeom prst="rect">
                      <a:avLst/>
                    </a:prstGeom>
                    <a:noFill/>
                  </pic:spPr>
                </pic:pic>
              </a:graphicData>
            </a:graphic>
            <wp14:sizeRelH relativeFrom="page">
              <wp14:pctWidth>0</wp14:pctWidth>
            </wp14:sizeRelH>
            <wp14:sizeRelV relativeFrom="page">
              <wp14:pctHeight>0</wp14:pctHeight>
            </wp14:sizeRelV>
          </wp:anchor>
        </w:drawing>
      </w:r>
    </w:p>
    <w:sectPr w:rsidR="00D665C7" w:rsidRPr="00283AD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28B" w:rsidRDefault="0063128B" w:rsidP="00EF6399">
      <w:pPr>
        <w:spacing w:after="0" w:line="240" w:lineRule="auto"/>
      </w:pPr>
      <w:r>
        <w:separator/>
      </w:r>
    </w:p>
  </w:endnote>
  <w:endnote w:type="continuationSeparator" w:id="0">
    <w:p w:rsidR="0063128B" w:rsidRDefault="0063128B" w:rsidP="00EF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399" w:rsidRPr="00EF6399" w:rsidRDefault="00EF6399">
    <w:pPr>
      <w:pStyle w:val="Footer"/>
      <w:rPr>
        <w:sz w:val="18"/>
      </w:rPr>
    </w:pPr>
    <w:r w:rsidRPr="00EF6399">
      <w:rPr>
        <w:sz w:val="18"/>
      </w:rPr>
      <w:ptab w:relativeTo="margin" w:alignment="center" w:leader="none"/>
    </w:r>
    <w:r w:rsidRPr="00EF6399">
      <w:rPr>
        <w:sz w:val="18"/>
      </w:rPr>
      <w:fldChar w:fldCharType="begin"/>
    </w:r>
    <w:r w:rsidRPr="00EF6399">
      <w:rPr>
        <w:sz w:val="18"/>
      </w:rPr>
      <w:instrText xml:space="preserve"> PAGE   \* MERGEFORMAT </w:instrText>
    </w:r>
    <w:r w:rsidRPr="00EF6399">
      <w:rPr>
        <w:sz w:val="18"/>
      </w:rPr>
      <w:fldChar w:fldCharType="separate"/>
    </w:r>
    <w:r w:rsidR="00BE2D22">
      <w:rPr>
        <w:noProof/>
        <w:sz w:val="18"/>
      </w:rPr>
      <w:t>6</w:t>
    </w:r>
    <w:r w:rsidRPr="00EF6399">
      <w:rPr>
        <w:noProof/>
        <w:sz w:val="18"/>
      </w:rPr>
      <w:fldChar w:fldCharType="end"/>
    </w:r>
    <w:r w:rsidRPr="00EF6399">
      <w:rPr>
        <w:sz w:val="18"/>
      </w:rPr>
      <w:ptab w:relativeTo="margin" w:alignment="right" w:leader="none"/>
    </w:r>
    <w:r w:rsidR="00D40C10">
      <w:rPr>
        <w:sz w:val="18"/>
      </w:rPr>
      <w:t>10/7/2016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28B" w:rsidRDefault="0063128B" w:rsidP="00EF6399">
      <w:pPr>
        <w:spacing w:after="0" w:line="240" w:lineRule="auto"/>
      </w:pPr>
      <w:r>
        <w:separator/>
      </w:r>
    </w:p>
  </w:footnote>
  <w:footnote w:type="continuationSeparator" w:id="0">
    <w:p w:rsidR="0063128B" w:rsidRDefault="0063128B" w:rsidP="00EF63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E3825"/>
    <w:multiLevelType w:val="hybridMultilevel"/>
    <w:tmpl w:val="A9526326"/>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352DA4"/>
    <w:multiLevelType w:val="hybridMultilevel"/>
    <w:tmpl w:val="6A4099C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887D0D"/>
    <w:multiLevelType w:val="hybridMultilevel"/>
    <w:tmpl w:val="A66C13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E000D3"/>
    <w:multiLevelType w:val="hybridMultilevel"/>
    <w:tmpl w:val="A642A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542CF1"/>
    <w:multiLevelType w:val="hybridMultilevel"/>
    <w:tmpl w:val="DFEC1DB4"/>
    <w:lvl w:ilvl="0" w:tplc="CD246DA4">
      <w:start w:val="1"/>
      <w:numFmt w:val="bullet"/>
      <w:lvlText w:val="o"/>
      <w:lvlJc w:val="left"/>
      <w:pPr>
        <w:ind w:left="360" w:hanging="360"/>
      </w:pPr>
      <w:rPr>
        <w:rFonts w:asciiTheme="minorHAnsi" w:hAnsiTheme="minorHAnsi"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2ED442CD"/>
    <w:multiLevelType w:val="hybridMultilevel"/>
    <w:tmpl w:val="F3267E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E6620"/>
    <w:multiLevelType w:val="hybridMultilevel"/>
    <w:tmpl w:val="6FD83BC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761064"/>
    <w:multiLevelType w:val="hybridMultilevel"/>
    <w:tmpl w:val="3DA652E0"/>
    <w:lvl w:ilvl="0" w:tplc="CA244C68">
      <w:start w:val="1"/>
      <w:numFmt w:val="bullet"/>
      <w:lvlText w:val="o"/>
      <w:lvlJc w:val="left"/>
      <w:pPr>
        <w:ind w:left="360" w:hanging="360"/>
      </w:pPr>
      <w:rPr>
        <w:rFonts w:ascii="Courier New" w:hAnsi="Courier New" w:cs="Courier New"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620573"/>
    <w:multiLevelType w:val="hybridMultilevel"/>
    <w:tmpl w:val="FCBE984C"/>
    <w:lvl w:ilvl="0" w:tplc="2AC4252A">
      <w:start w:val="1"/>
      <w:numFmt w:val="bullet"/>
      <w:lvlText w:val="o"/>
      <w:lvlJc w:val="left"/>
      <w:pPr>
        <w:ind w:left="360" w:hanging="360"/>
      </w:pPr>
      <w:rPr>
        <w:rFonts w:asciiTheme="minorHAnsi" w:hAnsiTheme="minorHAnsi"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662"/>
    <w:multiLevelType w:val="hybridMultilevel"/>
    <w:tmpl w:val="BE22970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472D553A"/>
    <w:multiLevelType w:val="hybridMultilevel"/>
    <w:tmpl w:val="8E9C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E19AB"/>
    <w:multiLevelType w:val="hybridMultilevel"/>
    <w:tmpl w:val="05840B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3C07BC"/>
    <w:multiLevelType w:val="hybridMultilevel"/>
    <w:tmpl w:val="339C5F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E03CEF"/>
    <w:multiLevelType w:val="hybridMultilevel"/>
    <w:tmpl w:val="D7A46AD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E22583"/>
    <w:multiLevelType w:val="hybridMultilevel"/>
    <w:tmpl w:val="8FE4C46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8BE1408"/>
    <w:multiLevelType w:val="hybridMultilevel"/>
    <w:tmpl w:val="EBA265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651ADB"/>
    <w:multiLevelType w:val="hybridMultilevel"/>
    <w:tmpl w:val="50D447BA"/>
    <w:lvl w:ilvl="0" w:tplc="D6CCD2B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041107"/>
    <w:multiLevelType w:val="hybridMultilevel"/>
    <w:tmpl w:val="DFAEA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7B11767"/>
    <w:multiLevelType w:val="hybridMultilevel"/>
    <w:tmpl w:val="1ABAB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EC06762"/>
    <w:multiLevelType w:val="hybridMultilevel"/>
    <w:tmpl w:val="EA78B0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90D0114C">
      <w:start w:val="1"/>
      <w:numFmt w:val="bullet"/>
      <w:lvlText w:val="­"/>
      <w:lvlJc w:val="left"/>
      <w:pPr>
        <w:ind w:left="3240" w:hanging="360"/>
      </w:pPr>
      <w:rPr>
        <w:rFonts w:ascii="Courier New" w:hAnsi="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3"/>
  </w:num>
  <w:num w:numId="3">
    <w:abstractNumId w:val="1"/>
  </w:num>
  <w:num w:numId="4">
    <w:abstractNumId w:val="9"/>
  </w:num>
  <w:num w:numId="5">
    <w:abstractNumId w:val="4"/>
  </w:num>
  <w:num w:numId="6">
    <w:abstractNumId w:val="8"/>
  </w:num>
  <w:num w:numId="7">
    <w:abstractNumId w:val="17"/>
  </w:num>
  <w:num w:numId="8">
    <w:abstractNumId w:val="14"/>
  </w:num>
  <w:num w:numId="9">
    <w:abstractNumId w:val="6"/>
  </w:num>
  <w:num w:numId="10">
    <w:abstractNumId w:val="5"/>
  </w:num>
  <w:num w:numId="11">
    <w:abstractNumId w:val="10"/>
  </w:num>
  <w:num w:numId="12">
    <w:abstractNumId w:val="3"/>
  </w:num>
  <w:num w:numId="13">
    <w:abstractNumId w:val="12"/>
  </w:num>
  <w:num w:numId="14">
    <w:abstractNumId w:val="2"/>
  </w:num>
  <w:num w:numId="15">
    <w:abstractNumId w:val="0"/>
  </w:num>
  <w:num w:numId="16">
    <w:abstractNumId w:val="7"/>
  </w:num>
  <w:num w:numId="17">
    <w:abstractNumId w:val="15"/>
  </w:num>
  <w:num w:numId="18">
    <w:abstractNumId w:val="16"/>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79"/>
    <w:rsid w:val="000155EC"/>
    <w:rsid w:val="00120169"/>
    <w:rsid w:val="00127D79"/>
    <w:rsid w:val="00164EAD"/>
    <w:rsid w:val="0017222D"/>
    <w:rsid w:val="00183C38"/>
    <w:rsid w:val="00202D93"/>
    <w:rsid w:val="00215948"/>
    <w:rsid w:val="0023405B"/>
    <w:rsid w:val="002360D9"/>
    <w:rsid w:val="00283ADF"/>
    <w:rsid w:val="002B1278"/>
    <w:rsid w:val="002F6587"/>
    <w:rsid w:val="00301C51"/>
    <w:rsid w:val="0033197D"/>
    <w:rsid w:val="00360CF6"/>
    <w:rsid w:val="00404F23"/>
    <w:rsid w:val="00417FE2"/>
    <w:rsid w:val="00425336"/>
    <w:rsid w:val="00437371"/>
    <w:rsid w:val="00437455"/>
    <w:rsid w:val="00453CD9"/>
    <w:rsid w:val="004A474A"/>
    <w:rsid w:val="004B49E1"/>
    <w:rsid w:val="004D39CC"/>
    <w:rsid w:val="00523079"/>
    <w:rsid w:val="00547BBA"/>
    <w:rsid w:val="005861C6"/>
    <w:rsid w:val="00607768"/>
    <w:rsid w:val="0063128B"/>
    <w:rsid w:val="00697D09"/>
    <w:rsid w:val="006E5755"/>
    <w:rsid w:val="00777F45"/>
    <w:rsid w:val="007B2A17"/>
    <w:rsid w:val="007D229F"/>
    <w:rsid w:val="007E6578"/>
    <w:rsid w:val="00804AB9"/>
    <w:rsid w:val="00806406"/>
    <w:rsid w:val="008E3B6B"/>
    <w:rsid w:val="00912F29"/>
    <w:rsid w:val="0092094E"/>
    <w:rsid w:val="0097276A"/>
    <w:rsid w:val="009735EB"/>
    <w:rsid w:val="009C4963"/>
    <w:rsid w:val="009F4AE6"/>
    <w:rsid w:val="00A71A07"/>
    <w:rsid w:val="00A93A0B"/>
    <w:rsid w:val="00B406E2"/>
    <w:rsid w:val="00B7387F"/>
    <w:rsid w:val="00BA1CFA"/>
    <w:rsid w:val="00BD4996"/>
    <w:rsid w:val="00BE2D22"/>
    <w:rsid w:val="00BF6CCB"/>
    <w:rsid w:val="00C5420E"/>
    <w:rsid w:val="00CC2374"/>
    <w:rsid w:val="00CE5254"/>
    <w:rsid w:val="00D20FDB"/>
    <w:rsid w:val="00D40C10"/>
    <w:rsid w:val="00D665C7"/>
    <w:rsid w:val="00D97B3E"/>
    <w:rsid w:val="00DA300D"/>
    <w:rsid w:val="00DA3DAD"/>
    <w:rsid w:val="00E03F31"/>
    <w:rsid w:val="00E323AB"/>
    <w:rsid w:val="00E43381"/>
    <w:rsid w:val="00E455FA"/>
    <w:rsid w:val="00E77EDE"/>
    <w:rsid w:val="00E85DF0"/>
    <w:rsid w:val="00EB0500"/>
    <w:rsid w:val="00EF6399"/>
    <w:rsid w:val="00F32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0DF22-7B76-45F5-B45C-BEC9DCB7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079"/>
    <w:pPr>
      <w:ind w:left="720"/>
      <w:contextualSpacing/>
    </w:pPr>
  </w:style>
  <w:style w:type="paragraph" w:styleId="Header">
    <w:name w:val="header"/>
    <w:basedOn w:val="Normal"/>
    <w:link w:val="HeaderChar"/>
    <w:uiPriority w:val="99"/>
    <w:unhideWhenUsed/>
    <w:rsid w:val="00EF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399"/>
  </w:style>
  <w:style w:type="paragraph" w:styleId="Footer">
    <w:name w:val="footer"/>
    <w:basedOn w:val="Normal"/>
    <w:link w:val="FooterChar"/>
    <w:uiPriority w:val="99"/>
    <w:unhideWhenUsed/>
    <w:rsid w:val="00EF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399"/>
  </w:style>
  <w:style w:type="character" w:styleId="Hyperlink">
    <w:name w:val="Hyperlink"/>
    <w:basedOn w:val="DefaultParagraphFont"/>
    <w:uiPriority w:val="99"/>
    <w:unhideWhenUsed/>
    <w:rsid w:val="007E65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73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edg.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ages/Mustard-Seed-Cafe-at-the-Depot/493177217388029"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cnbohi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fnb.com/aboutus/our-team.html" TargetMode="External"/><Relationship Id="rId5" Type="http://schemas.openxmlformats.org/officeDocument/2006/relationships/webSettings" Target="webSettings.xml"/><Relationship Id="rId15" Type="http://schemas.openxmlformats.org/officeDocument/2006/relationships/hyperlink" Target="http://www.jordan.house.gov/" TargetMode="External"/><Relationship Id="rId10" Type="http://schemas.openxmlformats.org/officeDocument/2006/relationships/hyperlink" Target="http://www.bluffton.edu/bus/faculty/lehman.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uffton.edu/" TargetMode="External"/><Relationship Id="rId14" Type="http://schemas.openxmlformats.org/officeDocument/2006/relationships/hyperlink" Target="http://www.mmhliv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B6C4-67E6-4C33-A275-FB7CDC6F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Nussbaum</dc:creator>
  <cp:keywords/>
  <dc:description/>
  <cp:lastModifiedBy>Aphaphanh Nussbaum</cp:lastModifiedBy>
  <cp:revision>6</cp:revision>
  <dcterms:created xsi:type="dcterms:W3CDTF">2016-10-07T18:48:00Z</dcterms:created>
  <dcterms:modified xsi:type="dcterms:W3CDTF">2016-10-07T19:45:00Z</dcterms:modified>
</cp:coreProperties>
</file>